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F6CE9" w14:textId="266E1AC1" w:rsidR="006B129A" w:rsidRPr="0064648B" w:rsidRDefault="006B129A" w:rsidP="006B129A">
      <w:pPr>
        <w:tabs>
          <w:tab w:val="left" w:pos="1985"/>
        </w:tabs>
        <w:spacing w:after="120"/>
        <w:rPr>
          <w:rFonts w:ascii="Arial" w:hAnsi="Arial" w:cs="Arial"/>
          <w:b/>
          <w:noProof/>
          <w:szCs w:val="20"/>
          <w:lang w:val="en-GB" w:eastAsia="en-US"/>
        </w:rPr>
      </w:pPr>
      <w:bookmarkStart w:id="0" w:name="historyclause"/>
      <w:r w:rsidRPr="0064648B">
        <w:rPr>
          <w:rFonts w:ascii="Arial" w:hAnsi="Arial" w:cs="Arial"/>
          <w:b/>
          <w:noProof/>
          <w:szCs w:val="20"/>
          <w:lang w:val="en-GB" w:eastAsia="en-US"/>
        </w:rPr>
        <w:t>3GPP TSG-RAN WG4 Meeting #10</w:t>
      </w:r>
      <w:r w:rsidR="00EE14CB">
        <w:rPr>
          <w:rFonts w:ascii="Arial" w:hAnsi="Arial" w:cs="Arial"/>
          <w:b/>
          <w:noProof/>
          <w:szCs w:val="20"/>
          <w:lang w:val="en-GB" w:eastAsia="en-US"/>
        </w:rPr>
        <w:t>8</w:t>
      </w:r>
      <w:r w:rsidR="005F010A">
        <w:rPr>
          <w:rFonts w:ascii="Arial" w:hAnsi="Arial" w:cs="Arial"/>
          <w:b/>
          <w:noProof/>
          <w:szCs w:val="20"/>
          <w:lang w:val="en-GB" w:eastAsia="en-US"/>
        </w:rPr>
        <w:t>bis</w:t>
      </w:r>
      <w:r w:rsidRPr="0064648B">
        <w:rPr>
          <w:rFonts w:ascii="Arial" w:hAnsi="Arial" w:cs="Arial"/>
          <w:b/>
          <w:noProof/>
          <w:szCs w:val="20"/>
          <w:lang w:val="en-GB" w:eastAsia="en-US"/>
        </w:rPr>
        <w:tab/>
      </w:r>
      <w:r w:rsidRPr="0064648B"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 w:rsidR="002D79A2" w:rsidRPr="002D79A2">
        <w:rPr>
          <w:rFonts w:ascii="Arial" w:hAnsi="Arial" w:cs="Arial"/>
          <w:b/>
          <w:noProof/>
          <w:szCs w:val="20"/>
          <w:lang w:val="en-GB" w:eastAsia="en-US"/>
        </w:rPr>
        <w:t>R4-23</w:t>
      </w:r>
      <w:r w:rsidR="00830B92">
        <w:rPr>
          <w:rFonts w:ascii="Arial" w:hAnsi="Arial" w:cs="Arial"/>
          <w:b/>
          <w:noProof/>
          <w:szCs w:val="20"/>
          <w:lang w:val="en-GB" w:eastAsia="en-US"/>
        </w:rPr>
        <w:t>15506</w:t>
      </w:r>
    </w:p>
    <w:p w14:paraId="3C9B5F4F" w14:textId="77777777" w:rsidR="005F010A" w:rsidRDefault="005F010A" w:rsidP="005F010A">
      <w:pPr>
        <w:tabs>
          <w:tab w:val="left" w:pos="1985"/>
        </w:tabs>
        <w:spacing w:after="120"/>
        <w:rPr>
          <w:rFonts w:ascii="Arial" w:eastAsia="SimSun" w:hAnsi="Arial" w:cs="Arial"/>
          <w:b/>
          <w:noProof/>
          <w:lang w:val="en-GB"/>
        </w:rPr>
      </w:pPr>
      <w:r w:rsidRPr="0074536E">
        <w:rPr>
          <w:rFonts w:ascii="Arial" w:hAnsi="Arial" w:cs="Arial"/>
          <w:b/>
          <w:noProof/>
        </w:rPr>
        <w:t>Xiamen, China</w:t>
      </w:r>
      <w:r w:rsidRPr="00DF0371">
        <w:rPr>
          <w:rFonts w:ascii="Arial" w:hAnsi="Arial" w:cs="Arial"/>
          <w:b/>
          <w:noProof/>
        </w:rPr>
        <w:t xml:space="preserve">, </w:t>
      </w:r>
      <w:r>
        <w:rPr>
          <w:rFonts w:ascii="Arial" w:hAnsi="Arial" w:cs="Arial"/>
          <w:b/>
          <w:noProof/>
        </w:rPr>
        <w:t>Oct</w:t>
      </w:r>
      <w:r w:rsidRPr="00DF0371">
        <w:rPr>
          <w:rFonts w:ascii="Arial" w:hAnsi="Arial" w:cs="Arial"/>
          <w:b/>
          <w:noProof/>
        </w:rPr>
        <w:t xml:space="preserve">. </w:t>
      </w:r>
      <w:r>
        <w:rPr>
          <w:rFonts w:ascii="Arial" w:hAnsi="Arial" w:cs="Arial"/>
          <w:b/>
          <w:noProof/>
        </w:rPr>
        <w:t>9</w:t>
      </w:r>
      <w:r w:rsidRPr="00DF0371">
        <w:rPr>
          <w:rFonts w:ascii="Arial" w:hAnsi="Arial" w:cs="Arial"/>
          <w:b/>
          <w:noProof/>
        </w:rPr>
        <w:t xml:space="preserve"> – </w:t>
      </w:r>
      <w:r>
        <w:rPr>
          <w:rFonts w:ascii="Arial" w:hAnsi="Arial" w:cs="Arial"/>
          <w:b/>
          <w:noProof/>
        </w:rPr>
        <w:t>13</w:t>
      </w:r>
      <w:r w:rsidRPr="00E25BFC">
        <w:rPr>
          <w:rFonts w:ascii="Arial" w:eastAsia="SimSun" w:hAnsi="Arial" w:cs="Arial"/>
          <w:b/>
          <w:noProof/>
          <w:lang w:val="en-GB"/>
        </w:rPr>
        <w:t>, 2023</w:t>
      </w:r>
    </w:p>
    <w:p w14:paraId="57CA4489" w14:textId="2B3DA168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Agenda item:</w:t>
      </w:r>
      <w:bookmarkStart w:id="1" w:name="Source"/>
      <w:bookmarkEnd w:id="1"/>
      <w:r w:rsidRPr="008D5DAD">
        <w:rPr>
          <w:rFonts w:ascii="Arial" w:hAnsi="Arial" w:cs="Arial"/>
          <w:b/>
          <w:sz w:val="22"/>
          <w:szCs w:val="22"/>
        </w:rPr>
        <w:tab/>
      </w:r>
      <w:r w:rsidR="005F010A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>.</w:t>
      </w:r>
      <w:r w:rsidR="0017014C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.</w:t>
      </w:r>
      <w:r w:rsidR="005F010A">
        <w:rPr>
          <w:rFonts w:ascii="Arial" w:hAnsi="Arial" w:cs="Arial"/>
          <w:b/>
          <w:sz w:val="22"/>
          <w:szCs w:val="22"/>
        </w:rPr>
        <w:t>2</w:t>
      </w:r>
      <w:r w:rsidR="00294DDA">
        <w:rPr>
          <w:rFonts w:ascii="Arial" w:hAnsi="Arial" w:cs="Arial"/>
          <w:b/>
          <w:sz w:val="22"/>
          <w:szCs w:val="22"/>
        </w:rPr>
        <w:t>.</w:t>
      </w:r>
      <w:r w:rsidR="00DB613B">
        <w:rPr>
          <w:rFonts w:ascii="Arial" w:hAnsi="Arial" w:cs="Arial"/>
          <w:b/>
          <w:sz w:val="22"/>
          <w:szCs w:val="22"/>
        </w:rPr>
        <w:t>3</w:t>
      </w:r>
    </w:p>
    <w:p w14:paraId="05B413F7" w14:textId="77777777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Source:</w:t>
      </w:r>
      <w:r w:rsidRPr="008D5DAD">
        <w:rPr>
          <w:rFonts w:ascii="Arial" w:hAnsi="Arial" w:cs="Arial"/>
          <w:b/>
          <w:sz w:val="22"/>
          <w:szCs w:val="22"/>
        </w:rPr>
        <w:tab/>
        <w:t>Apple</w:t>
      </w:r>
    </w:p>
    <w:p w14:paraId="686E9630" w14:textId="49C1D6A5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 xml:space="preserve">Title:   </w:t>
      </w:r>
      <w:r w:rsidRPr="008D5DAD">
        <w:rPr>
          <w:rFonts w:ascii="Arial" w:hAnsi="Arial" w:cs="Arial"/>
          <w:b/>
          <w:sz w:val="22"/>
          <w:szCs w:val="22"/>
        </w:rPr>
        <w:tab/>
      </w:r>
      <w:r w:rsidR="00725B40" w:rsidRPr="00725B40">
        <w:rPr>
          <w:rFonts w:ascii="Arial" w:hAnsi="Arial" w:cs="Arial"/>
          <w:b/>
          <w:sz w:val="22"/>
          <w:szCs w:val="22"/>
        </w:rPr>
        <w:t xml:space="preserve">On </w:t>
      </w:r>
      <w:r w:rsidR="00DB613B" w:rsidRPr="00DB613B">
        <w:rPr>
          <w:rFonts w:ascii="Arial" w:hAnsi="Arial" w:cs="Arial"/>
          <w:b/>
          <w:sz w:val="22"/>
          <w:szCs w:val="22"/>
        </w:rPr>
        <w:t>RLM and BFD/CBD</w:t>
      </w:r>
      <w:r w:rsidR="00DB613B">
        <w:rPr>
          <w:rFonts w:ascii="Arial" w:hAnsi="Arial" w:cs="Arial"/>
          <w:b/>
          <w:sz w:val="22"/>
          <w:szCs w:val="22"/>
        </w:rPr>
        <w:t xml:space="preserve"> </w:t>
      </w:r>
      <w:r w:rsidR="00725B40" w:rsidRPr="00725B40">
        <w:rPr>
          <w:rFonts w:ascii="Arial" w:hAnsi="Arial" w:cs="Arial"/>
          <w:b/>
          <w:sz w:val="22"/>
          <w:szCs w:val="22"/>
        </w:rPr>
        <w:t>for NR FR2 multi-Rx chain DL reception</w:t>
      </w:r>
    </w:p>
    <w:p w14:paraId="0207DB43" w14:textId="1A145127" w:rsidR="00D46431" w:rsidRPr="005C060B" w:rsidRDefault="003844E2" w:rsidP="005C060B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Document for:</w:t>
      </w:r>
      <w:r w:rsidRPr="008D5DAD">
        <w:rPr>
          <w:rFonts w:ascii="Arial" w:hAnsi="Arial" w:cs="Arial"/>
          <w:b/>
          <w:sz w:val="22"/>
          <w:szCs w:val="22"/>
        </w:rPr>
        <w:tab/>
      </w:r>
      <w:bookmarkStart w:id="2" w:name="DocumentFor"/>
      <w:bookmarkEnd w:id="2"/>
      <w:r w:rsidR="007F0AED">
        <w:rPr>
          <w:rFonts w:ascii="Arial" w:hAnsi="Arial" w:cs="Arial"/>
          <w:b/>
          <w:sz w:val="22"/>
          <w:szCs w:val="22"/>
        </w:rPr>
        <w:t>Discussion</w:t>
      </w:r>
    </w:p>
    <w:p w14:paraId="0273524A" w14:textId="1D8BC476" w:rsidR="008E7986" w:rsidRDefault="00AC0039" w:rsidP="00AC0039">
      <w:pPr>
        <w:pStyle w:val="Heading1"/>
      </w:pPr>
      <w:r>
        <w:rPr>
          <w:lang w:val="en-US"/>
        </w:rPr>
        <w:t>1</w:t>
      </w:r>
      <w:r>
        <w:tab/>
      </w:r>
      <w:r w:rsidR="008E7986" w:rsidRPr="004D3578">
        <w:t>Introduction</w:t>
      </w:r>
      <w:r w:rsidR="008E7986">
        <w:t xml:space="preserve"> </w:t>
      </w:r>
    </w:p>
    <w:p w14:paraId="5D84B215" w14:textId="77777777" w:rsidR="00C77D61" w:rsidRDefault="00294DDA" w:rsidP="00C35796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At RAN4 meeting</w:t>
      </w:r>
      <w:r w:rsidR="0000193D">
        <w:rPr>
          <w:sz w:val="20"/>
          <w:szCs w:val="20"/>
          <w:lang w:eastAsia="ja-JP"/>
        </w:rPr>
        <w:t>#10</w:t>
      </w:r>
      <w:r w:rsidR="005F010A">
        <w:rPr>
          <w:sz w:val="20"/>
          <w:szCs w:val="20"/>
          <w:lang w:eastAsia="ja-JP"/>
        </w:rPr>
        <w:t>8</w:t>
      </w:r>
      <w:r>
        <w:rPr>
          <w:sz w:val="20"/>
          <w:szCs w:val="20"/>
          <w:lang w:eastAsia="ja-JP"/>
        </w:rPr>
        <w:t xml:space="preserve">, </w:t>
      </w:r>
      <w:r w:rsidR="009E14A2">
        <w:rPr>
          <w:sz w:val="20"/>
          <w:szCs w:val="20"/>
          <w:lang w:eastAsia="ja-JP"/>
        </w:rPr>
        <w:t xml:space="preserve">discussion </w:t>
      </w:r>
      <w:proofErr w:type="gramStart"/>
      <w:r w:rsidR="009E14A2">
        <w:rPr>
          <w:sz w:val="20"/>
          <w:szCs w:val="20"/>
          <w:lang w:eastAsia="ja-JP"/>
        </w:rPr>
        <w:t>continued on</w:t>
      </w:r>
      <w:proofErr w:type="gramEnd"/>
      <w:r w:rsidR="009E14A2">
        <w:rPr>
          <w:sz w:val="20"/>
          <w:szCs w:val="20"/>
          <w:lang w:eastAsia="ja-JP"/>
        </w:rPr>
        <w:t xml:space="preserve"> w</w:t>
      </w:r>
      <w:r w:rsidR="009E14A2" w:rsidRPr="009E14A2">
        <w:rPr>
          <w:sz w:val="20"/>
          <w:szCs w:val="20"/>
          <w:lang w:eastAsia="ja-JP"/>
        </w:rPr>
        <w:t>hether to enhance TRP specific CBD procedure</w:t>
      </w:r>
      <w:r w:rsidR="009E14A2">
        <w:rPr>
          <w:sz w:val="20"/>
          <w:szCs w:val="20"/>
          <w:lang w:eastAsia="ja-JP"/>
        </w:rPr>
        <w:t xml:space="preserve">. The options </w:t>
      </w:r>
      <w:r w:rsidR="00DD0A60">
        <w:rPr>
          <w:sz w:val="20"/>
          <w:szCs w:val="20"/>
          <w:lang w:eastAsia="ja-JP"/>
        </w:rPr>
        <w:t>were included in the</w:t>
      </w:r>
      <w:r w:rsidR="00FB78A4">
        <w:rPr>
          <w:sz w:val="20"/>
          <w:szCs w:val="20"/>
          <w:lang w:eastAsia="ja-JP"/>
        </w:rPr>
        <w:t xml:space="preserve"> WF</w:t>
      </w:r>
      <w:r w:rsidR="0000193D">
        <w:rPr>
          <w:sz w:val="20"/>
          <w:szCs w:val="20"/>
          <w:lang w:eastAsia="ja-JP"/>
        </w:rPr>
        <w:t xml:space="preserve"> </w:t>
      </w:r>
      <w:r w:rsidR="0065563F">
        <w:rPr>
          <w:sz w:val="20"/>
          <w:szCs w:val="20"/>
          <w:lang w:eastAsia="ja-JP"/>
        </w:rPr>
        <w:t>[1]</w:t>
      </w:r>
      <w:r w:rsidR="00DD0A60">
        <w:rPr>
          <w:sz w:val="20"/>
          <w:szCs w:val="20"/>
          <w:lang w:eastAsia="ja-JP"/>
        </w:rPr>
        <w:t xml:space="preserve">, </w:t>
      </w:r>
      <w:r w:rsidR="00FB78A4">
        <w:rPr>
          <w:sz w:val="20"/>
          <w:szCs w:val="20"/>
          <w:lang w:eastAsia="ja-JP"/>
        </w:rPr>
        <w:t>copied below.</w:t>
      </w:r>
    </w:p>
    <w:p w14:paraId="46B0C438" w14:textId="77777777" w:rsidR="00C77D61" w:rsidRPr="00C77D61" w:rsidRDefault="00C77D61" w:rsidP="00C77D61">
      <w:pPr>
        <w:outlineLvl w:val="3"/>
        <w:rPr>
          <w:b/>
          <w:color w:val="000000" w:themeColor="text1"/>
          <w:sz w:val="20"/>
          <w:szCs w:val="20"/>
          <w:u w:val="single"/>
          <w:lang w:eastAsia="ko-KR"/>
        </w:rPr>
      </w:pPr>
      <w:r w:rsidRPr="00C77D61">
        <w:rPr>
          <w:b/>
          <w:color w:val="000000" w:themeColor="text1"/>
          <w:sz w:val="20"/>
          <w:szCs w:val="20"/>
          <w:u w:val="single"/>
          <w:lang w:eastAsia="ko-KR"/>
        </w:rPr>
        <w:t>Issue 2-2-1: TRP specific BFD requirements enhancement for multi-Rx</w:t>
      </w:r>
    </w:p>
    <w:p w14:paraId="0664641A" w14:textId="77777777" w:rsidR="00C77D61" w:rsidRPr="00C77D61" w:rsidRDefault="00C77D61" w:rsidP="00C77D61">
      <w:pPr>
        <w:rPr>
          <w:color w:val="0070C0"/>
          <w:sz w:val="20"/>
          <w:szCs w:val="20"/>
        </w:rPr>
      </w:pPr>
      <w:r w:rsidRPr="00C77D61">
        <w:rPr>
          <w:color w:val="0070C0"/>
          <w:sz w:val="20"/>
          <w:szCs w:val="20"/>
        </w:rPr>
        <w:t>&lt;Online agreement&gt;</w:t>
      </w:r>
    </w:p>
    <w:p w14:paraId="5460DF0F" w14:textId="77777777" w:rsidR="00C77D61" w:rsidRPr="00C77D61" w:rsidRDefault="00C77D61" w:rsidP="00C77D61">
      <w:pPr>
        <w:pStyle w:val="ListParagraph"/>
        <w:numPr>
          <w:ilvl w:val="0"/>
          <w:numId w:val="51"/>
        </w:numPr>
        <w:overflowPunct w:val="0"/>
        <w:autoSpaceDE w:val="0"/>
        <w:autoSpaceDN w:val="0"/>
        <w:adjustRightInd w:val="0"/>
        <w:spacing w:after="120" w:line="252" w:lineRule="auto"/>
        <w:ind w:left="644"/>
        <w:contextualSpacing w:val="0"/>
        <w:rPr>
          <w:bCs/>
          <w:sz w:val="20"/>
          <w:szCs w:val="20"/>
        </w:rPr>
      </w:pPr>
      <w:r w:rsidRPr="00C77D61">
        <w:rPr>
          <w:bCs/>
          <w:sz w:val="20"/>
          <w:szCs w:val="20"/>
        </w:rPr>
        <w:t>P</w:t>
      </w:r>
      <w:r w:rsidRPr="00C77D61">
        <w:rPr>
          <w:bCs/>
          <w:sz w:val="20"/>
          <w:szCs w:val="20"/>
          <w:vertAlign w:val="subscript"/>
        </w:rPr>
        <w:t>TRP</w:t>
      </w:r>
      <w:r w:rsidRPr="00C77D61">
        <w:rPr>
          <w:bCs/>
          <w:sz w:val="20"/>
          <w:szCs w:val="20"/>
        </w:rPr>
        <w:t>=1 for CSI-RS based TRP specific BFD requirements for multi-Rx operation under following conditions,</w:t>
      </w:r>
    </w:p>
    <w:p w14:paraId="235A2355" w14:textId="77777777" w:rsidR="00C77D61" w:rsidRPr="00C77D61" w:rsidRDefault="00C77D61" w:rsidP="00C77D61">
      <w:pPr>
        <w:pStyle w:val="ListParagraph"/>
        <w:numPr>
          <w:ilvl w:val="1"/>
          <w:numId w:val="51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sz w:val="20"/>
          <w:szCs w:val="20"/>
        </w:rPr>
      </w:pPr>
      <w:r w:rsidRPr="00C77D61">
        <w:rPr>
          <w:sz w:val="20"/>
          <w:szCs w:val="20"/>
        </w:rPr>
        <w:t>Both CSI-RS are not in any CSI-RS resource set with repetition ON</w:t>
      </w:r>
    </w:p>
    <w:p w14:paraId="540A4866" w14:textId="77777777" w:rsidR="00C77D61" w:rsidRPr="00C77D61" w:rsidRDefault="00C77D61" w:rsidP="00C77D61">
      <w:pPr>
        <w:pStyle w:val="ListParagraph"/>
        <w:numPr>
          <w:ilvl w:val="1"/>
          <w:numId w:val="51"/>
        </w:numPr>
        <w:overflowPunct w:val="0"/>
        <w:autoSpaceDE w:val="0"/>
        <w:autoSpaceDN w:val="0"/>
        <w:adjustRightInd w:val="0"/>
        <w:spacing w:after="120" w:line="252" w:lineRule="auto"/>
        <w:contextualSpacing w:val="0"/>
        <w:rPr>
          <w:bCs/>
          <w:sz w:val="20"/>
          <w:szCs w:val="20"/>
        </w:rPr>
      </w:pPr>
      <w:r w:rsidRPr="00C77D61">
        <w:rPr>
          <w:bCs/>
          <w:sz w:val="20"/>
          <w:szCs w:val="20"/>
        </w:rPr>
        <w:t xml:space="preserve">UE is activated with multi-Rx </w:t>
      </w:r>
      <w:proofErr w:type="gramStart"/>
      <w:r w:rsidRPr="00C77D61">
        <w:rPr>
          <w:bCs/>
          <w:sz w:val="20"/>
          <w:szCs w:val="20"/>
        </w:rPr>
        <w:t>operation</w:t>
      </w:r>
      <w:proofErr w:type="gramEnd"/>
    </w:p>
    <w:p w14:paraId="298846B3" w14:textId="77777777" w:rsidR="00C77D61" w:rsidRPr="00C77D61" w:rsidRDefault="00C77D61" w:rsidP="00C77D61">
      <w:pPr>
        <w:pStyle w:val="ListParagraph"/>
        <w:numPr>
          <w:ilvl w:val="1"/>
          <w:numId w:val="51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sz w:val="20"/>
          <w:szCs w:val="20"/>
        </w:rPr>
      </w:pPr>
      <w:r w:rsidRPr="00C77D61">
        <w:rPr>
          <w:sz w:val="20"/>
          <w:szCs w:val="20"/>
        </w:rPr>
        <w:t xml:space="preserve">Resources of the active TCI states for the two PDCCHs or PDSCHs and one PDCCH and PDSCH have been reported via GBBR in a </w:t>
      </w:r>
      <w:proofErr w:type="gramStart"/>
      <w:r w:rsidRPr="00C77D61">
        <w:rPr>
          <w:sz w:val="20"/>
          <w:szCs w:val="20"/>
        </w:rPr>
        <w:t>pair</w:t>
      </w:r>
      <w:proofErr w:type="gramEnd"/>
    </w:p>
    <w:p w14:paraId="6C0D0C1A" w14:textId="77777777" w:rsidR="00C77D61" w:rsidRPr="00C77D61" w:rsidRDefault="00C77D61" w:rsidP="00C77D61">
      <w:pPr>
        <w:pStyle w:val="ListParagraph"/>
        <w:numPr>
          <w:ilvl w:val="1"/>
          <w:numId w:val="51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sz w:val="20"/>
          <w:szCs w:val="20"/>
        </w:rPr>
      </w:pPr>
      <w:r w:rsidRPr="00C77D61">
        <w:rPr>
          <w:sz w:val="20"/>
          <w:szCs w:val="20"/>
        </w:rPr>
        <w:t>Each CSI-RS has same QCL source as the active TCI state of the PDCCH/PDSCH [from the same TRP]</w:t>
      </w:r>
    </w:p>
    <w:p w14:paraId="4B9641CC" w14:textId="77777777" w:rsidR="00C77D61" w:rsidRPr="00C77D61" w:rsidRDefault="00C77D61" w:rsidP="00C77D61">
      <w:pPr>
        <w:pStyle w:val="ListParagraph"/>
        <w:numPr>
          <w:ilvl w:val="1"/>
          <w:numId w:val="51"/>
        </w:numPr>
        <w:overflowPunct w:val="0"/>
        <w:autoSpaceDE w:val="0"/>
        <w:autoSpaceDN w:val="0"/>
        <w:adjustRightInd w:val="0"/>
        <w:spacing w:after="120" w:line="252" w:lineRule="auto"/>
        <w:contextualSpacing w:val="0"/>
        <w:rPr>
          <w:bCs/>
          <w:sz w:val="20"/>
          <w:szCs w:val="20"/>
        </w:rPr>
      </w:pPr>
      <w:r w:rsidRPr="00C77D61">
        <w:rPr>
          <w:bCs/>
          <w:sz w:val="20"/>
          <w:szCs w:val="20"/>
        </w:rPr>
        <w:t xml:space="preserve">The two CSI-RS resources in the two sets q ̅_0,0 and q ̅_0,1for beam failure detection is transmitted through different [TRPs or QCL sources] at the same </w:t>
      </w:r>
      <w:proofErr w:type="gramStart"/>
      <w:r w:rsidRPr="00C77D61">
        <w:rPr>
          <w:bCs/>
          <w:sz w:val="20"/>
          <w:szCs w:val="20"/>
        </w:rPr>
        <w:t>time</w:t>
      </w:r>
      <w:proofErr w:type="gramEnd"/>
    </w:p>
    <w:p w14:paraId="5E670ECB" w14:textId="77777777" w:rsidR="00C77D61" w:rsidRPr="00C77D61" w:rsidRDefault="00C77D61" w:rsidP="00C77D61">
      <w:pPr>
        <w:pStyle w:val="ListParagraph"/>
        <w:numPr>
          <w:ilvl w:val="1"/>
          <w:numId w:val="51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sz w:val="20"/>
          <w:szCs w:val="20"/>
        </w:rPr>
      </w:pPr>
      <w:r w:rsidRPr="00C77D61">
        <w:rPr>
          <w:sz w:val="20"/>
          <w:szCs w:val="20"/>
        </w:rPr>
        <w:t xml:space="preserve">[Both of the CSI-RSs and </w:t>
      </w:r>
      <w:proofErr w:type="gramStart"/>
      <w:r w:rsidRPr="00C77D61">
        <w:rPr>
          <w:sz w:val="20"/>
          <w:szCs w:val="20"/>
        </w:rPr>
        <w:t>both of the PDCCH/PDSCHs</w:t>
      </w:r>
      <w:proofErr w:type="gramEnd"/>
      <w:r w:rsidRPr="00C77D61">
        <w:rPr>
          <w:sz w:val="20"/>
          <w:szCs w:val="20"/>
        </w:rPr>
        <w:t xml:space="preserve"> are transmitted at the same time]</w:t>
      </w:r>
    </w:p>
    <w:p w14:paraId="32AF59DD" w14:textId="77777777" w:rsidR="00C77D61" w:rsidRPr="00C77D61" w:rsidRDefault="00C77D61" w:rsidP="00C77D61">
      <w:pPr>
        <w:pStyle w:val="ListParagraph"/>
        <w:numPr>
          <w:ilvl w:val="1"/>
          <w:numId w:val="51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sz w:val="20"/>
          <w:szCs w:val="20"/>
        </w:rPr>
      </w:pPr>
      <w:r w:rsidRPr="00C77D61">
        <w:rPr>
          <w:sz w:val="20"/>
          <w:szCs w:val="20"/>
        </w:rPr>
        <w:t>Note: additional conditions are not precluded</w:t>
      </w:r>
    </w:p>
    <w:p w14:paraId="17519B8E" w14:textId="4B424D49" w:rsidR="0051004D" w:rsidRDefault="00FB78A4" w:rsidP="00C35796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</w:rPr>
      </w:pPr>
      <w:r>
        <w:rPr>
          <w:sz w:val="20"/>
          <w:szCs w:val="20"/>
          <w:lang w:eastAsia="ja-JP"/>
        </w:rPr>
        <w:t xml:space="preserve"> </w:t>
      </w:r>
      <w:r w:rsidR="00083414">
        <w:rPr>
          <w:sz w:val="20"/>
          <w:szCs w:val="20"/>
        </w:rPr>
        <w:t xml:space="preserve">In this contribution, we </w:t>
      </w:r>
      <w:r w:rsidR="00C77D61">
        <w:rPr>
          <w:sz w:val="20"/>
          <w:szCs w:val="20"/>
        </w:rPr>
        <w:t>focus discussion on the parts in brackets to finalize the conditions</w:t>
      </w:r>
      <w:r w:rsidR="00C56501">
        <w:rPr>
          <w:sz w:val="20"/>
          <w:szCs w:val="20"/>
        </w:rPr>
        <w:t>.</w:t>
      </w:r>
    </w:p>
    <w:p w14:paraId="42E3FB41" w14:textId="2BBF79A8" w:rsidR="004C5265" w:rsidRDefault="008E7986" w:rsidP="005037D3">
      <w:pPr>
        <w:pStyle w:val="Heading1"/>
      </w:pPr>
      <w:r>
        <w:t>2</w:t>
      </w:r>
      <w:r>
        <w:tab/>
      </w:r>
      <w:r w:rsidR="0077432F">
        <w:t>Discussion</w:t>
      </w:r>
    </w:p>
    <w:p w14:paraId="6EAACBD5" w14:textId="77777777" w:rsidR="00233A83" w:rsidRDefault="00233A83" w:rsidP="00C163A6">
      <w:pPr>
        <w:rPr>
          <w:sz w:val="20"/>
          <w:szCs w:val="20"/>
        </w:rPr>
      </w:pPr>
    </w:p>
    <w:p w14:paraId="7E058625" w14:textId="022C293B" w:rsidR="002D51FC" w:rsidRDefault="00B11728" w:rsidP="00C163A6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To better illustrate the</w:t>
      </w:r>
      <w:r w:rsidR="002D51FC">
        <w:rPr>
          <w:color w:val="000000"/>
          <w:sz w:val="20"/>
          <w:szCs w:val="20"/>
        </w:rPr>
        <w:t xml:space="preserve"> case, we can refer to the figure below</w:t>
      </w:r>
      <w:r w:rsidR="00A73C58">
        <w:rPr>
          <w:color w:val="000000"/>
          <w:sz w:val="20"/>
          <w:szCs w:val="20"/>
        </w:rPr>
        <w:t xml:space="preserve"> from our companion contribution [2]</w:t>
      </w:r>
    </w:p>
    <w:p w14:paraId="30D9AB59" w14:textId="77777777" w:rsidR="002D51FC" w:rsidRDefault="002D51FC" w:rsidP="00C163A6">
      <w:pPr>
        <w:rPr>
          <w:color w:val="000000"/>
          <w:sz w:val="20"/>
          <w:szCs w:val="20"/>
        </w:rPr>
      </w:pPr>
    </w:p>
    <w:p w14:paraId="795042FD" w14:textId="77777777" w:rsidR="002D51FC" w:rsidRDefault="002D51FC" w:rsidP="00C163A6">
      <w:pPr>
        <w:rPr>
          <w:color w:val="000000"/>
          <w:sz w:val="20"/>
          <w:szCs w:val="20"/>
        </w:rPr>
      </w:pPr>
    </w:p>
    <w:p w14:paraId="4B7CCD86" w14:textId="4E08BBF9" w:rsidR="002D51FC" w:rsidRDefault="002D51FC" w:rsidP="00A73C58">
      <w:pPr>
        <w:jc w:val="center"/>
        <w:rPr>
          <w:color w:val="000000"/>
          <w:sz w:val="20"/>
          <w:szCs w:val="20"/>
        </w:rPr>
      </w:pPr>
      <w:r w:rsidRPr="003228AA">
        <w:rPr>
          <w:noProof/>
        </w:rPr>
        <w:drawing>
          <wp:inline distT="0" distB="0" distL="0" distR="0" wp14:anchorId="402026C9" wp14:editId="2C7CB301">
            <wp:extent cx="4275055" cy="1911999"/>
            <wp:effectExtent l="0" t="0" r="0" b="5715"/>
            <wp:docPr id="1733581973" name="Picture 1" descr="A cell phone with arrows pointing to the same direc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581973" name="Picture 1" descr="A cell phone with arrows pointing to the same direction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5671" cy="1921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1C253" w14:textId="77777777" w:rsidR="002D51FC" w:rsidRDefault="002D51FC" w:rsidP="00C163A6">
      <w:pPr>
        <w:rPr>
          <w:color w:val="000000"/>
          <w:sz w:val="20"/>
          <w:szCs w:val="20"/>
        </w:rPr>
      </w:pPr>
    </w:p>
    <w:p w14:paraId="0BE2E419" w14:textId="77777777" w:rsidR="002D51FC" w:rsidRDefault="002D51FC" w:rsidP="00C163A6">
      <w:pPr>
        <w:rPr>
          <w:color w:val="000000"/>
          <w:sz w:val="20"/>
          <w:szCs w:val="20"/>
        </w:rPr>
      </w:pPr>
    </w:p>
    <w:p w14:paraId="185E7E17" w14:textId="38883183" w:rsidR="002D51FC" w:rsidRPr="002D51FC" w:rsidRDefault="002D51FC" w:rsidP="002D51FC">
      <w:pPr>
        <w:pStyle w:val="Caption"/>
        <w:jc w:val="center"/>
        <w:rPr>
          <w:sz w:val="20"/>
          <w:szCs w:val="20"/>
        </w:rPr>
      </w:pPr>
      <w:r w:rsidRPr="002D51FC">
        <w:rPr>
          <w:sz w:val="20"/>
          <w:szCs w:val="20"/>
        </w:rPr>
        <w:t xml:space="preserve">Figure </w:t>
      </w:r>
      <w:r>
        <w:rPr>
          <w:sz w:val="20"/>
          <w:szCs w:val="20"/>
        </w:rPr>
        <w:t>1</w:t>
      </w:r>
      <w:r w:rsidRPr="002D51FC">
        <w:rPr>
          <w:sz w:val="20"/>
          <w:szCs w:val="20"/>
        </w:rPr>
        <w:t xml:space="preserve">. Scenarios for CSI-RS based L1 measurement restriction </w:t>
      </w:r>
      <w:proofErr w:type="gramStart"/>
      <w:r w:rsidRPr="002D51FC">
        <w:rPr>
          <w:sz w:val="20"/>
          <w:szCs w:val="20"/>
        </w:rPr>
        <w:t>relaxation</w:t>
      </w:r>
      <w:proofErr w:type="gramEnd"/>
    </w:p>
    <w:p w14:paraId="1A5BF7FC" w14:textId="77777777" w:rsidR="002D51FC" w:rsidRDefault="002D51FC" w:rsidP="00C163A6">
      <w:pPr>
        <w:rPr>
          <w:color w:val="000000"/>
          <w:sz w:val="20"/>
          <w:szCs w:val="20"/>
        </w:rPr>
      </w:pPr>
    </w:p>
    <w:p w14:paraId="5AF8DDB6" w14:textId="5F022C49" w:rsidR="002D51FC" w:rsidRDefault="00A73C58" w:rsidP="00C163A6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As can be seen, the reason that two CSI-RSs, CSI-RS1 and CSI-RS2, can be received simultaneously is based on the following conditions:  </w:t>
      </w:r>
    </w:p>
    <w:p w14:paraId="03A4E380" w14:textId="77777777" w:rsidR="00A73C58" w:rsidRPr="00A73C58" w:rsidRDefault="00A73C58" w:rsidP="00A73C58">
      <w:pPr>
        <w:rPr>
          <w:color w:val="000000"/>
          <w:sz w:val="20"/>
          <w:szCs w:val="20"/>
        </w:rPr>
      </w:pPr>
      <w:r w:rsidRPr="00A73C58">
        <w:rPr>
          <w:color w:val="000000"/>
          <w:sz w:val="20"/>
          <w:szCs w:val="20"/>
        </w:rPr>
        <w:t>(1)</w:t>
      </w:r>
      <w:r w:rsidRPr="00A73C58">
        <w:rPr>
          <w:color w:val="000000"/>
          <w:sz w:val="20"/>
          <w:szCs w:val="20"/>
        </w:rPr>
        <w:tab/>
        <w:t>CSI-RS1 can be received simultaneously with PDCCH2/PDSCH2</w:t>
      </w:r>
    </w:p>
    <w:p w14:paraId="67B85EBE" w14:textId="77777777" w:rsidR="00A73C58" w:rsidRPr="00A73C58" w:rsidRDefault="00A73C58" w:rsidP="00A73C58">
      <w:pPr>
        <w:rPr>
          <w:color w:val="000000"/>
          <w:sz w:val="20"/>
          <w:szCs w:val="20"/>
        </w:rPr>
      </w:pPr>
      <w:r w:rsidRPr="00A73C58">
        <w:rPr>
          <w:color w:val="000000"/>
          <w:sz w:val="20"/>
          <w:szCs w:val="20"/>
        </w:rPr>
        <w:t>(2)</w:t>
      </w:r>
      <w:r w:rsidRPr="00A73C58">
        <w:rPr>
          <w:color w:val="000000"/>
          <w:sz w:val="20"/>
          <w:szCs w:val="20"/>
        </w:rPr>
        <w:tab/>
        <w:t>CSI-RS2 can be received simultaneously with PDCCH1/PDSCH1</w:t>
      </w:r>
    </w:p>
    <w:p w14:paraId="65C4323D" w14:textId="21C22E20" w:rsidR="00A73C58" w:rsidRDefault="00A73C58" w:rsidP="00A73C58">
      <w:pPr>
        <w:rPr>
          <w:color w:val="000000"/>
          <w:sz w:val="20"/>
          <w:szCs w:val="20"/>
        </w:rPr>
      </w:pPr>
      <w:r w:rsidRPr="00A73C58">
        <w:rPr>
          <w:color w:val="000000"/>
          <w:sz w:val="20"/>
          <w:szCs w:val="20"/>
        </w:rPr>
        <w:t>(3)</w:t>
      </w:r>
      <w:r w:rsidRPr="00A73C58">
        <w:rPr>
          <w:color w:val="000000"/>
          <w:sz w:val="20"/>
          <w:szCs w:val="20"/>
        </w:rPr>
        <w:tab/>
        <w:t xml:space="preserve">PDCCH1/PDSCH1 can be received simultaneously with PDCCH2/PDSCH2, due to </w:t>
      </w:r>
      <w:r>
        <w:rPr>
          <w:color w:val="000000"/>
          <w:sz w:val="20"/>
          <w:szCs w:val="20"/>
        </w:rPr>
        <w:t xml:space="preserve">previous </w:t>
      </w:r>
      <w:r w:rsidRPr="00A73C58">
        <w:rPr>
          <w:color w:val="000000"/>
          <w:sz w:val="20"/>
          <w:szCs w:val="20"/>
        </w:rPr>
        <w:t>GBBR report</w:t>
      </w:r>
      <w:r>
        <w:rPr>
          <w:color w:val="000000"/>
          <w:sz w:val="20"/>
          <w:szCs w:val="20"/>
        </w:rPr>
        <w:t>.</w:t>
      </w:r>
    </w:p>
    <w:p w14:paraId="6E4C6818" w14:textId="77777777" w:rsidR="00A73C58" w:rsidRDefault="00A73C58" w:rsidP="00A73C58">
      <w:pPr>
        <w:rPr>
          <w:color w:val="000000"/>
          <w:sz w:val="20"/>
          <w:szCs w:val="20"/>
        </w:rPr>
      </w:pPr>
    </w:p>
    <w:p w14:paraId="00B6B5EC" w14:textId="0F05DA8C" w:rsidR="004062B9" w:rsidRDefault="004062B9" w:rsidP="00C163A6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With the above understanding, let us discuss the three brackets below in detail:</w:t>
      </w:r>
    </w:p>
    <w:p w14:paraId="1CEC6C91" w14:textId="77777777" w:rsidR="004062B9" w:rsidRDefault="004062B9" w:rsidP="004062B9">
      <w:pPr>
        <w:pStyle w:val="ListParagraph"/>
        <w:numPr>
          <w:ilvl w:val="1"/>
          <w:numId w:val="51"/>
        </w:numPr>
        <w:overflowPunct w:val="0"/>
        <w:autoSpaceDE w:val="0"/>
        <w:autoSpaceDN w:val="0"/>
        <w:adjustRightInd w:val="0"/>
        <w:spacing w:after="120"/>
        <w:ind w:left="644"/>
        <w:contextualSpacing w:val="0"/>
        <w:textAlignment w:val="baseline"/>
        <w:rPr>
          <w:sz w:val="20"/>
          <w:szCs w:val="20"/>
        </w:rPr>
      </w:pPr>
      <w:r w:rsidRPr="00C77D61">
        <w:rPr>
          <w:sz w:val="20"/>
          <w:szCs w:val="20"/>
        </w:rPr>
        <w:t>Each CSI-RS has same QCL source as the active TCI state of the PDCCH/PDSCH [from the same TRP]</w:t>
      </w:r>
    </w:p>
    <w:p w14:paraId="0F47E52B" w14:textId="17406F9A" w:rsidR="004062B9" w:rsidRDefault="004062B9" w:rsidP="004062B9">
      <w:pPr>
        <w:overflowPunct w:val="0"/>
        <w:autoSpaceDE w:val="0"/>
        <w:autoSpaceDN w:val="0"/>
        <w:adjustRightInd w:val="0"/>
        <w:spacing w:after="120"/>
        <w:ind w:left="284"/>
        <w:textAlignment w:val="baseline"/>
        <w:rPr>
          <w:sz w:val="20"/>
          <w:szCs w:val="20"/>
        </w:rPr>
      </w:pPr>
      <w:r>
        <w:rPr>
          <w:sz w:val="20"/>
          <w:szCs w:val="20"/>
        </w:rPr>
        <w:t>The general understanding is the two TRPs will transmit in different directions, i.e., each TRP has a different QCL source. In other words, if there is a common understanding that a QCL source is from a TRP, meaning QCL source and TRP refer</w:t>
      </w:r>
      <w:r w:rsidR="00915A7F">
        <w:rPr>
          <w:sz w:val="20"/>
          <w:szCs w:val="20"/>
        </w:rPr>
        <w:t>r</w:t>
      </w:r>
      <w:r>
        <w:rPr>
          <w:sz w:val="20"/>
          <w:szCs w:val="20"/>
        </w:rPr>
        <w:t>ing to the same spatial direction</w:t>
      </w:r>
      <w:r w:rsidR="00915A7F">
        <w:rPr>
          <w:sz w:val="20"/>
          <w:szCs w:val="20"/>
        </w:rPr>
        <w:t xml:space="preserve">, it is better to keep the part “from the same TRP” as it brings more clarity. Otherwise, there could be confusion that CSI-RS1 and PDCCH2/PDSCH2 share the same QCL source. </w:t>
      </w:r>
    </w:p>
    <w:p w14:paraId="4C375BF7" w14:textId="77777777" w:rsidR="00973EEA" w:rsidRPr="004062B9" w:rsidRDefault="00973EEA" w:rsidP="004062B9">
      <w:pPr>
        <w:overflowPunct w:val="0"/>
        <w:autoSpaceDE w:val="0"/>
        <w:autoSpaceDN w:val="0"/>
        <w:adjustRightInd w:val="0"/>
        <w:spacing w:after="120"/>
        <w:ind w:left="284"/>
        <w:textAlignment w:val="baseline"/>
        <w:rPr>
          <w:sz w:val="20"/>
          <w:szCs w:val="20"/>
        </w:rPr>
      </w:pPr>
    </w:p>
    <w:p w14:paraId="350DAF9F" w14:textId="77777777" w:rsidR="004062B9" w:rsidRDefault="004062B9" w:rsidP="004062B9">
      <w:pPr>
        <w:pStyle w:val="ListParagraph"/>
        <w:numPr>
          <w:ilvl w:val="1"/>
          <w:numId w:val="51"/>
        </w:numPr>
        <w:overflowPunct w:val="0"/>
        <w:autoSpaceDE w:val="0"/>
        <w:autoSpaceDN w:val="0"/>
        <w:adjustRightInd w:val="0"/>
        <w:spacing w:after="120" w:line="252" w:lineRule="auto"/>
        <w:ind w:left="644"/>
        <w:contextualSpacing w:val="0"/>
        <w:rPr>
          <w:bCs/>
          <w:sz w:val="20"/>
          <w:szCs w:val="20"/>
        </w:rPr>
      </w:pPr>
      <w:r w:rsidRPr="00C77D61">
        <w:rPr>
          <w:bCs/>
          <w:sz w:val="20"/>
          <w:szCs w:val="20"/>
        </w:rPr>
        <w:t xml:space="preserve">The two CSI-RS resources in the two sets q ̅_0,0 and q ̅_0,1for beam failure detection is transmitted through different [TRPs or QCL sources] at the same </w:t>
      </w:r>
      <w:proofErr w:type="gramStart"/>
      <w:r w:rsidRPr="00C77D61">
        <w:rPr>
          <w:bCs/>
          <w:sz w:val="20"/>
          <w:szCs w:val="20"/>
        </w:rPr>
        <w:t>time</w:t>
      </w:r>
      <w:proofErr w:type="gramEnd"/>
    </w:p>
    <w:p w14:paraId="54E22D80" w14:textId="3E9D8E5A" w:rsidR="004062B9" w:rsidRPr="004062B9" w:rsidRDefault="00915A7F" w:rsidP="004062B9">
      <w:pPr>
        <w:pStyle w:val="ListParagraph"/>
        <w:ind w:left="284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As discussed above, if </w:t>
      </w:r>
      <w:r w:rsidRPr="00915A7F">
        <w:rPr>
          <w:bCs/>
          <w:sz w:val="20"/>
          <w:szCs w:val="20"/>
        </w:rPr>
        <w:t>QCL source and TRP refer to the same spatial direction</w:t>
      </w:r>
      <w:r>
        <w:rPr>
          <w:bCs/>
          <w:sz w:val="20"/>
          <w:szCs w:val="20"/>
        </w:rPr>
        <w:t xml:space="preserve">, either TRP or QCL source can be used. That said, QCL source is often used instead of TRP, </w:t>
      </w:r>
      <w:proofErr w:type="gramStart"/>
      <w:r>
        <w:rPr>
          <w:bCs/>
          <w:sz w:val="20"/>
          <w:szCs w:val="20"/>
        </w:rPr>
        <w:t>e.g.</w:t>
      </w:r>
      <w:proofErr w:type="gramEnd"/>
      <w:r>
        <w:rPr>
          <w:bCs/>
          <w:sz w:val="20"/>
          <w:szCs w:val="20"/>
        </w:rPr>
        <w:t xml:space="preserve"> in the WID, “</w:t>
      </w:r>
      <w:r w:rsidRPr="00915A7F">
        <w:rPr>
          <w:bCs/>
          <w:sz w:val="20"/>
          <w:szCs w:val="20"/>
        </w:rPr>
        <w:t xml:space="preserve">simultaneous DL reception with two different QCL </w:t>
      </w:r>
      <w:proofErr w:type="spellStart"/>
      <w:r w:rsidRPr="00915A7F">
        <w:rPr>
          <w:bCs/>
          <w:sz w:val="20"/>
          <w:szCs w:val="20"/>
        </w:rPr>
        <w:t>TypeD</w:t>
      </w:r>
      <w:proofErr w:type="spellEnd"/>
      <w:r w:rsidRPr="00915A7F">
        <w:rPr>
          <w:bCs/>
          <w:sz w:val="20"/>
          <w:szCs w:val="20"/>
        </w:rPr>
        <w:t xml:space="preserve"> RSs</w:t>
      </w:r>
      <w:r>
        <w:rPr>
          <w:bCs/>
          <w:sz w:val="20"/>
          <w:szCs w:val="20"/>
        </w:rPr>
        <w:t xml:space="preserve">” is used. </w:t>
      </w:r>
      <w:r w:rsidR="00973EEA">
        <w:rPr>
          <w:bCs/>
          <w:sz w:val="20"/>
          <w:szCs w:val="20"/>
        </w:rPr>
        <w:t>Furthermore, QCL source is more of specification language. Therefore, we propose to use QCL sources.</w:t>
      </w:r>
    </w:p>
    <w:p w14:paraId="3E3A1270" w14:textId="77777777" w:rsidR="004062B9" w:rsidRPr="00C77D61" w:rsidRDefault="004062B9" w:rsidP="004062B9">
      <w:pPr>
        <w:pStyle w:val="ListParagraph"/>
        <w:overflowPunct w:val="0"/>
        <w:autoSpaceDE w:val="0"/>
        <w:autoSpaceDN w:val="0"/>
        <w:adjustRightInd w:val="0"/>
        <w:spacing w:after="120" w:line="252" w:lineRule="auto"/>
        <w:ind w:left="644"/>
        <w:contextualSpacing w:val="0"/>
        <w:rPr>
          <w:bCs/>
          <w:sz w:val="20"/>
          <w:szCs w:val="20"/>
        </w:rPr>
      </w:pPr>
    </w:p>
    <w:p w14:paraId="69174266" w14:textId="77777777" w:rsidR="004062B9" w:rsidRDefault="004062B9" w:rsidP="004062B9">
      <w:pPr>
        <w:pStyle w:val="ListParagraph"/>
        <w:numPr>
          <w:ilvl w:val="1"/>
          <w:numId w:val="51"/>
        </w:numPr>
        <w:overflowPunct w:val="0"/>
        <w:autoSpaceDE w:val="0"/>
        <w:autoSpaceDN w:val="0"/>
        <w:adjustRightInd w:val="0"/>
        <w:spacing w:after="120"/>
        <w:ind w:left="644"/>
        <w:contextualSpacing w:val="0"/>
        <w:textAlignment w:val="baseline"/>
        <w:rPr>
          <w:sz w:val="20"/>
          <w:szCs w:val="20"/>
        </w:rPr>
      </w:pPr>
      <w:r w:rsidRPr="00C77D61">
        <w:rPr>
          <w:sz w:val="20"/>
          <w:szCs w:val="20"/>
        </w:rPr>
        <w:t xml:space="preserve">[Both of the CSI-RSs and </w:t>
      </w:r>
      <w:proofErr w:type="gramStart"/>
      <w:r w:rsidRPr="00C77D61">
        <w:rPr>
          <w:sz w:val="20"/>
          <w:szCs w:val="20"/>
        </w:rPr>
        <w:t>both of the PDCCH/PDSCHs</w:t>
      </w:r>
      <w:proofErr w:type="gramEnd"/>
      <w:r w:rsidRPr="00C77D61">
        <w:rPr>
          <w:sz w:val="20"/>
          <w:szCs w:val="20"/>
        </w:rPr>
        <w:t xml:space="preserve"> are transmitted at the same time]</w:t>
      </w:r>
    </w:p>
    <w:p w14:paraId="7CB39A38" w14:textId="24701F85" w:rsidR="00973EEA" w:rsidRPr="00973EEA" w:rsidRDefault="00973EEA" w:rsidP="00973EEA">
      <w:pPr>
        <w:overflowPunct w:val="0"/>
        <w:autoSpaceDE w:val="0"/>
        <w:autoSpaceDN w:val="0"/>
        <w:adjustRightInd w:val="0"/>
        <w:spacing w:after="120"/>
        <w:ind w:left="284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This condition is necessary </w:t>
      </w:r>
      <w:r w:rsidRPr="00973EEA">
        <w:rPr>
          <w:sz w:val="20"/>
          <w:szCs w:val="20"/>
        </w:rPr>
        <w:t xml:space="preserve">because the </w:t>
      </w:r>
      <w:r>
        <w:rPr>
          <w:sz w:val="20"/>
          <w:szCs w:val="20"/>
        </w:rPr>
        <w:t xml:space="preserve">RX </w:t>
      </w:r>
      <w:r w:rsidRPr="00973EEA">
        <w:rPr>
          <w:sz w:val="20"/>
          <w:szCs w:val="20"/>
        </w:rPr>
        <w:t>spatial filter used to measure CSI-RS could be different if the CSI-RS and PDCCH/PDSCH are not transmitted at the same time</w:t>
      </w:r>
      <w:r>
        <w:rPr>
          <w:sz w:val="20"/>
          <w:szCs w:val="20"/>
        </w:rPr>
        <w:t>, even if they share the same QCL source from the TX side.</w:t>
      </w:r>
    </w:p>
    <w:p w14:paraId="3C0B69F3" w14:textId="77777777" w:rsidR="004062B9" w:rsidRDefault="004062B9" w:rsidP="00C163A6">
      <w:pPr>
        <w:rPr>
          <w:color w:val="000000"/>
          <w:sz w:val="20"/>
          <w:szCs w:val="20"/>
        </w:rPr>
      </w:pPr>
    </w:p>
    <w:p w14:paraId="1C8DAEA3" w14:textId="40C98B5A" w:rsidR="004062B9" w:rsidRDefault="00435022" w:rsidP="00C163A6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Therefore, we propose to improve the conditions as in the following proposal:</w:t>
      </w:r>
    </w:p>
    <w:p w14:paraId="38D2B748" w14:textId="77777777" w:rsidR="00435022" w:rsidRDefault="00435022" w:rsidP="00C163A6">
      <w:pPr>
        <w:rPr>
          <w:color w:val="000000"/>
          <w:sz w:val="20"/>
          <w:szCs w:val="20"/>
        </w:rPr>
      </w:pPr>
    </w:p>
    <w:p w14:paraId="1A9F9661" w14:textId="77777777" w:rsidR="000C5B30" w:rsidRDefault="000C5B30" w:rsidP="00C163A6">
      <w:pPr>
        <w:rPr>
          <w:color w:val="000000"/>
          <w:sz w:val="20"/>
          <w:szCs w:val="20"/>
        </w:rPr>
      </w:pPr>
    </w:p>
    <w:p w14:paraId="625B7C9C" w14:textId="5D919945" w:rsidR="00435022" w:rsidRPr="00435022" w:rsidRDefault="00FA1560" w:rsidP="00435022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Proposal </w:t>
      </w:r>
      <w:r w:rsidR="004062B9">
        <w:rPr>
          <w:b/>
          <w:bCs/>
          <w:i/>
          <w:iCs/>
          <w:sz w:val="20"/>
          <w:szCs w:val="20"/>
        </w:rPr>
        <w:t>1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 w:rsidR="00435022" w:rsidRPr="00435022">
        <w:rPr>
          <w:b/>
          <w:bCs/>
          <w:i/>
          <w:iCs/>
          <w:sz w:val="20"/>
          <w:szCs w:val="20"/>
        </w:rPr>
        <w:t>PTRP=1 for CSI-RS based TRP specific BFD requirements for multi-Rx operation under following conditions</w:t>
      </w:r>
      <w:r w:rsidR="00435022">
        <w:rPr>
          <w:b/>
          <w:bCs/>
          <w:i/>
          <w:iCs/>
          <w:sz w:val="20"/>
          <w:szCs w:val="20"/>
        </w:rPr>
        <w:t>:</w:t>
      </w:r>
    </w:p>
    <w:p w14:paraId="6AC84AA1" w14:textId="77777777" w:rsidR="00435022" w:rsidRPr="00435022" w:rsidRDefault="00435022" w:rsidP="00435022">
      <w:pPr>
        <w:pStyle w:val="ListParagraph"/>
        <w:numPr>
          <w:ilvl w:val="0"/>
          <w:numId w:val="52"/>
        </w:numPr>
        <w:rPr>
          <w:b/>
          <w:bCs/>
          <w:i/>
          <w:iCs/>
          <w:sz w:val="20"/>
          <w:szCs w:val="20"/>
        </w:rPr>
      </w:pPr>
      <w:r w:rsidRPr="00435022">
        <w:rPr>
          <w:b/>
          <w:bCs/>
          <w:i/>
          <w:iCs/>
          <w:sz w:val="20"/>
          <w:szCs w:val="20"/>
        </w:rPr>
        <w:t>Both CSI-RS are not in any CSI-RS resource set with repetition ON</w:t>
      </w:r>
    </w:p>
    <w:p w14:paraId="20E3FA27" w14:textId="77777777" w:rsidR="00435022" w:rsidRPr="00435022" w:rsidRDefault="00435022" w:rsidP="00435022">
      <w:pPr>
        <w:pStyle w:val="ListParagraph"/>
        <w:numPr>
          <w:ilvl w:val="0"/>
          <w:numId w:val="52"/>
        </w:numPr>
        <w:rPr>
          <w:b/>
          <w:bCs/>
          <w:i/>
          <w:iCs/>
          <w:sz w:val="20"/>
          <w:szCs w:val="20"/>
        </w:rPr>
      </w:pPr>
      <w:r w:rsidRPr="00435022">
        <w:rPr>
          <w:b/>
          <w:bCs/>
          <w:i/>
          <w:iCs/>
          <w:sz w:val="20"/>
          <w:szCs w:val="20"/>
        </w:rPr>
        <w:t xml:space="preserve">UE is activated with multi-Rx </w:t>
      </w:r>
      <w:proofErr w:type="gramStart"/>
      <w:r w:rsidRPr="00435022">
        <w:rPr>
          <w:b/>
          <w:bCs/>
          <w:i/>
          <w:iCs/>
          <w:sz w:val="20"/>
          <w:szCs w:val="20"/>
        </w:rPr>
        <w:t>operation</w:t>
      </w:r>
      <w:proofErr w:type="gramEnd"/>
    </w:p>
    <w:p w14:paraId="650060CA" w14:textId="77777777" w:rsidR="00435022" w:rsidRPr="00435022" w:rsidRDefault="00435022" w:rsidP="00435022">
      <w:pPr>
        <w:pStyle w:val="ListParagraph"/>
        <w:numPr>
          <w:ilvl w:val="0"/>
          <w:numId w:val="52"/>
        </w:numPr>
        <w:rPr>
          <w:b/>
          <w:bCs/>
          <w:i/>
          <w:iCs/>
          <w:sz w:val="20"/>
          <w:szCs w:val="20"/>
        </w:rPr>
      </w:pPr>
      <w:r w:rsidRPr="00435022">
        <w:rPr>
          <w:b/>
          <w:bCs/>
          <w:i/>
          <w:iCs/>
          <w:sz w:val="20"/>
          <w:szCs w:val="20"/>
        </w:rPr>
        <w:t xml:space="preserve">Resources of the active TCI states for the two PDCCHs or PDSCHs and one PDCCH and PDSCH have been reported via GBBR in a </w:t>
      </w:r>
      <w:proofErr w:type="gramStart"/>
      <w:r w:rsidRPr="00435022">
        <w:rPr>
          <w:b/>
          <w:bCs/>
          <w:i/>
          <w:iCs/>
          <w:sz w:val="20"/>
          <w:szCs w:val="20"/>
        </w:rPr>
        <w:t>pair</w:t>
      </w:r>
      <w:proofErr w:type="gramEnd"/>
    </w:p>
    <w:p w14:paraId="5A8E0F2E" w14:textId="7FFC6735" w:rsidR="00435022" w:rsidRPr="00435022" w:rsidRDefault="00435022" w:rsidP="00435022">
      <w:pPr>
        <w:pStyle w:val="ListParagraph"/>
        <w:numPr>
          <w:ilvl w:val="0"/>
          <w:numId w:val="52"/>
        </w:numPr>
        <w:rPr>
          <w:b/>
          <w:bCs/>
          <w:i/>
          <w:iCs/>
          <w:sz w:val="20"/>
          <w:szCs w:val="20"/>
        </w:rPr>
      </w:pPr>
      <w:r w:rsidRPr="00435022">
        <w:rPr>
          <w:b/>
          <w:bCs/>
          <w:i/>
          <w:iCs/>
          <w:sz w:val="20"/>
          <w:szCs w:val="20"/>
        </w:rPr>
        <w:t xml:space="preserve">Each CSI-RS has same QCL source as the active TCI state of the PDCCH/PDSCH from the same </w:t>
      </w:r>
      <w:proofErr w:type="gramStart"/>
      <w:r w:rsidRPr="00435022">
        <w:rPr>
          <w:b/>
          <w:bCs/>
          <w:i/>
          <w:iCs/>
          <w:sz w:val="20"/>
          <w:szCs w:val="20"/>
        </w:rPr>
        <w:t>TRP</w:t>
      </w:r>
      <w:proofErr w:type="gramEnd"/>
    </w:p>
    <w:p w14:paraId="16E943D6" w14:textId="416FE90C" w:rsidR="00435022" w:rsidRPr="00435022" w:rsidRDefault="00435022" w:rsidP="00435022">
      <w:pPr>
        <w:pStyle w:val="ListParagraph"/>
        <w:numPr>
          <w:ilvl w:val="0"/>
          <w:numId w:val="52"/>
        </w:numPr>
        <w:rPr>
          <w:b/>
          <w:bCs/>
          <w:i/>
          <w:iCs/>
          <w:sz w:val="20"/>
          <w:szCs w:val="20"/>
        </w:rPr>
      </w:pPr>
      <w:r w:rsidRPr="00435022">
        <w:rPr>
          <w:b/>
          <w:bCs/>
          <w:i/>
          <w:iCs/>
          <w:sz w:val="20"/>
          <w:szCs w:val="20"/>
        </w:rPr>
        <w:t xml:space="preserve">The two CSI-RS resources in the two sets q ̅_0,0 and q ̅_0,1for beam failure detection is transmitted through different QCL sources at the same </w:t>
      </w:r>
      <w:proofErr w:type="gramStart"/>
      <w:r w:rsidRPr="00435022">
        <w:rPr>
          <w:b/>
          <w:bCs/>
          <w:i/>
          <w:iCs/>
          <w:sz w:val="20"/>
          <w:szCs w:val="20"/>
        </w:rPr>
        <w:t>time</w:t>
      </w:r>
      <w:proofErr w:type="gramEnd"/>
    </w:p>
    <w:p w14:paraId="0DDC2058" w14:textId="7080D122" w:rsidR="00435022" w:rsidRPr="00435022" w:rsidRDefault="00435022" w:rsidP="00435022">
      <w:pPr>
        <w:pStyle w:val="ListParagraph"/>
        <w:numPr>
          <w:ilvl w:val="0"/>
          <w:numId w:val="52"/>
        </w:numPr>
        <w:rPr>
          <w:b/>
          <w:bCs/>
          <w:i/>
          <w:iCs/>
          <w:sz w:val="20"/>
          <w:szCs w:val="20"/>
        </w:rPr>
      </w:pPr>
      <w:r w:rsidRPr="00435022">
        <w:rPr>
          <w:b/>
          <w:bCs/>
          <w:i/>
          <w:iCs/>
          <w:sz w:val="20"/>
          <w:szCs w:val="20"/>
        </w:rPr>
        <w:t xml:space="preserve">Both of the CSI-RSs and both of the PDCCH/PDSCHs are transmitted at the same </w:t>
      </w:r>
      <w:proofErr w:type="gramStart"/>
      <w:r w:rsidRPr="00435022">
        <w:rPr>
          <w:b/>
          <w:bCs/>
          <w:i/>
          <w:iCs/>
          <w:sz w:val="20"/>
          <w:szCs w:val="20"/>
        </w:rPr>
        <w:t>time</w:t>
      </w:r>
      <w:proofErr w:type="gramEnd"/>
    </w:p>
    <w:p w14:paraId="50D17AE7" w14:textId="77777777" w:rsidR="00435022" w:rsidRPr="00435022" w:rsidRDefault="00435022" w:rsidP="00435022">
      <w:pPr>
        <w:pStyle w:val="ListParagraph"/>
        <w:numPr>
          <w:ilvl w:val="0"/>
          <w:numId w:val="52"/>
        </w:numPr>
        <w:rPr>
          <w:b/>
          <w:bCs/>
          <w:i/>
          <w:iCs/>
          <w:sz w:val="20"/>
          <w:szCs w:val="20"/>
        </w:rPr>
      </w:pPr>
      <w:r w:rsidRPr="00435022">
        <w:rPr>
          <w:b/>
          <w:bCs/>
          <w:i/>
          <w:iCs/>
          <w:sz w:val="20"/>
          <w:szCs w:val="20"/>
        </w:rPr>
        <w:t>Note: additional conditions are not precluded</w:t>
      </w:r>
    </w:p>
    <w:p w14:paraId="7632CB4D" w14:textId="0F64CCD5" w:rsidR="00FA1560" w:rsidRPr="007F27B2" w:rsidRDefault="00FA1560" w:rsidP="00435022">
      <w:pPr>
        <w:rPr>
          <w:color w:val="000000"/>
          <w:sz w:val="20"/>
          <w:szCs w:val="20"/>
        </w:rPr>
      </w:pP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F3027FC" w14:textId="38067A05" w:rsidR="00300BA9" w:rsidRDefault="00B61EEA" w:rsidP="00300BA9">
      <w:pPr>
        <w:rPr>
          <w:sz w:val="20"/>
          <w:szCs w:val="20"/>
        </w:rPr>
      </w:pPr>
      <w:r w:rsidRPr="00384F83">
        <w:rPr>
          <w:sz w:val="20"/>
          <w:szCs w:val="20"/>
        </w:rPr>
        <w:t>In this contribution</w:t>
      </w:r>
      <w:r>
        <w:rPr>
          <w:sz w:val="20"/>
          <w:szCs w:val="20"/>
        </w:rPr>
        <w:t xml:space="preserve">, </w:t>
      </w:r>
      <w:r w:rsidR="00A91EAD">
        <w:rPr>
          <w:sz w:val="20"/>
          <w:szCs w:val="20"/>
        </w:rPr>
        <w:t xml:space="preserve">we </w:t>
      </w:r>
      <w:r w:rsidR="00AF76EA">
        <w:rPr>
          <w:sz w:val="20"/>
          <w:szCs w:val="20"/>
        </w:rPr>
        <w:t xml:space="preserve">make </w:t>
      </w:r>
      <w:r w:rsidR="00A91EAD">
        <w:rPr>
          <w:sz w:val="20"/>
          <w:szCs w:val="20"/>
        </w:rPr>
        <w:t>the following proposal</w:t>
      </w:r>
      <w:r w:rsidR="00F61745">
        <w:rPr>
          <w:sz w:val="20"/>
          <w:szCs w:val="20"/>
        </w:rPr>
        <w:t>s</w:t>
      </w:r>
      <w:r w:rsidR="00A91EAD">
        <w:rPr>
          <w:sz w:val="20"/>
          <w:szCs w:val="20"/>
        </w:rPr>
        <w:t>.</w:t>
      </w:r>
    </w:p>
    <w:p w14:paraId="6B83D5ED" w14:textId="77777777" w:rsidR="00124F8E" w:rsidRDefault="00124F8E" w:rsidP="00300BA9">
      <w:pPr>
        <w:rPr>
          <w:sz w:val="20"/>
          <w:szCs w:val="20"/>
        </w:rPr>
      </w:pPr>
    </w:p>
    <w:p w14:paraId="0B112FD9" w14:textId="77777777" w:rsidR="007D6FFB" w:rsidRPr="00435022" w:rsidRDefault="007D6FFB" w:rsidP="007D6FFB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1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 w:rsidRPr="00435022">
        <w:rPr>
          <w:b/>
          <w:bCs/>
          <w:i/>
          <w:iCs/>
          <w:sz w:val="20"/>
          <w:szCs w:val="20"/>
        </w:rPr>
        <w:t>PTRP=1 for CSI-RS based TRP specific BFD requirements for multi-Rx operation under following conditions</w:t>
      </w:r>
      <w:r>
        <w:rPr>
          <w:b/>
          <w:bCs/>
          <w:i/>
          <w:iCs/>
          <w:sz w:val="20"/>
          <w:szCs w:val="20"/>
        </w:rPr>
        <w:t>:</w:t>
      </w:r>
    </w:p>
    <w:p w14:paraId="2D6556EC" w14:textId="77777777" w:rsidR="007D6FFB" w:rsidRPr="00435022" w:rsidRDefault="007D6FFB" w:rsidP="007D6FFB">
      <w:pPr>
        <w:pStyle w:val="ListParagraph"/>
        <w:numPr>
          <w:ilvl w:val="0"/>
          <w:numId w:val="52"/>
        </w:numPr>
        <w:rPr>
          <w:b/>
          <w:bCs/>
          <w:i/>
          <w:iCs/>
          <w:sz w:val="20"/>
          <w:szCs w:val="20"/>
        </w:rPr>
      </w:pPr>
      <w:r w:rsidRPr="00435022">
        <w:rPr>
          <w:b/>
          <w:bCs/>
          <w:i/>
          <w:iCs/>
          <w:sz w:val="20"/>
          <w:szCs w:val="20"/>
        </w:rPr>
        <w:t>Both CSI-RS are not in any CSI-RS resource set with repetition ON</w:t>
      </w:r>
    </w:p>
    <w:p w14:paraId="23C47354" w14:textId="77777777" w:rsidR="007D6FFB" w:rsidRPr="00435022" w:rsidRDefault="007D6FFB" w:rsidP="007D6FFB">
      <w:pPr>
        <w:pStyle w:val="ListParagraph"/>
        <w:numPr>
          <w:ilvl w:val="0"/>
          <w:numId w:val="52"/>
        </w:numPr>
        <w:rPr>
          <w:b/>
          <w:bCs/>
          <w:i/>
          <w:iCs/>
          <w:sz w:val="20"/>
          <w:szCs w:val="20"/>
        </w:rPr>
      </w:pPr>
      <w:r w:rsidRPr="00435022">
        <w:rPr>
          <w:b/>
          <w:bCs/>
          <w:i/>
          <w:iCs/>
          <w:sz w:val="20"/>
          <w:szCs w:val="20"/>
        </w:rPr>
        <w:t xml:space="preserve">UE is activated with multi-Rx </w:t>
      </w:r>
      <w:proofErr w:type="gramStart"/>
      <w:r w:rsidRPr="00435022">
        <w:rPr>
          <w:b/>
          <w:bCs/>
          <w:i/>
          <w:iCs/>
          <w:sz w:val="20"/>
          <w:szCs w:val="20"/>
        </w:rPr>
        <w:t>operation</w:t>
      </w:r>
      <w:proofErr w:type="gramEnd"/>
    </w:p>
    <w:p w14:paraId="42891DF4" w14:textId="77777777" w:rsidR="007D6FFB" w:rsidRPr="00435022" w:rsidRDefault="007D6FFB" w:rsidP="007D6FFB">
      <w:pPr>
        <w:pStyle w:val="ListParagraph"/>
        <w:numPr>
          <w:ilvl w:val="0"/>
          <w:numId w:val="52"/>
        </w:numPr>
        <w:rPr>
          <w:b/>
          <w:bCs/>
          <w:i/>
          <w:iCs/>
          <w:sz w:val="20"/>
          <w:szCs w:val="20"/>
        </w:rPr>
      </w:pPr>
      <w:r w:rsidRPr="00435022">
        <w:rPr>
          <w:b/>
          <w:bCs/>
          <w:i/>
          <w:iCs/>
          <w:sz w:val="20"/>
          <w:szCs w:val="20"/>
        </w:rPr>
        <w:t xml:space="preserve">Resources of the active TCI states for the two PDCCHs or PDSCHs and one PDCCH and PDSCH have been reported via GBBR in a </w:t>
      </w:r>
      <w:proofErr w:type="gramStart"/>
      <w:r w:rsidRPr="00435022">
        <w:rPr>
          <w:b/>
          <w:bCs/>
          <w:i/>
          <w:iCs/>
          <w:sz w:val="20"/>
          <w:szCs w:val="20"/>
        </w:rPr>
        <w:t>pair</w:t>
      </w:r>
      <w:proofErr w:type="gramEnd"/>
    </w:p>
    <w:p w14:paraId="214EFB93" w14:textId="77777777" w:rsidR="007D6FFB" w:rsidRPr="00435022" w:rsidRDefault="007D6FFB" w:rsidP="007D6FFB">
      <w:pPr>
        <w:pStyle w:val="ListParagraph"/>
        <w:numPr>
          <w:ilvl w:val="0"/>
          <w:numId w:val="52"/>
        </w:numPr>
        <w:rPr>
          <w:b/>
          <w:bCs/>
          <w:i/>
          <w:iCs/>
          <w:sz w:val="20"/>
          <w:szCs w:val="20"/>
        </w:rPr>
      </w:pPr>
      <w:r w:rsidRPr="00435022">
        <w:rPr>
          <w:b/>
          <w:bCs/>
          <w:i/>
          <w:iCs/>
          <w:sz w:val="20"/>
          <w:szCs w:val="20"/>
        </w:rPr>
        <w:t xml:space="preserve">Each CSI-RS has same QCL source as the active TCI state of the PDCCH/PDSCH from the same </w:t>
      </w:r>
      <w:proofErr w:type="gramStart"/>
      <w:r w:rsidRPr="00435022">
        <w:rPr>
          <w:b/>
          <w:bCs/>
          <w:i/>
          <w:iCs/>
          <w:sz w:val="20"/>
          <w:szCs w:val="20"/>
        </w:rPr>
        <w:t>TRP</w:t>
      </w:r>
      <w:proofErr w:type="gramEnd"/>
    </w:p>
    <w:p w14:paraId="6E15F963" w14:textId="77777777" w:rsidR="007D6FFB" w:rsidRPr="00435022" w:rsidRDefault="007D6FFB" w:rsidP="007D6FFB">
      <w:pPr>
        <w:pStyle w:val="ListParagraph"/>
        <w:numPr>
          <w:ilvl w:val="0"/>
          <w:numId w:val="52"/>
        </w:numPr>
        <w:rPr>
          <w:b/>
          <w:bCs/>
          <w:i/>
          <w:iCs/>
          <w:sz w:val="20"/>
          <w:szCs w:val="20"/>
        </w:rPr>
      </w:pPr>
      <w:r w:rsidRPr="00435022">
        <w:rPr>
          <w:b/>
          <w:bCs/>
          <w:i/>
          <w:iCs/>
          <w:sz w:val="20"/>
          <w:szCs w:val="20"/>
        </w:rPr>
        <w:t xml:space="preserve">The two CSI-RS resources in the two sets q ̅_0,0 and q ̅_0,1for beam failure detection is transmitted through different QCL sources at the same </w:t>
      </w:r>
      <w:proofErr w:type="gramStart"/>
      <w:r w:rsidRPr="00435022">
        <w:rPr>
          <w:b/>
          <w:bCs/>
          <w:i/>
          <w:iCs/>
          <w:sz w:val="20"/>
          <w:szCs w:val="20"/>
        </w:rPr>
        <w:t>time</w:t>
      </w:r>
      <w:proofErr w:type="gramEnd"/>
    </w:p>
    <w:p w14:paraId="5C0D33A3" w14:textId="77777777" w:rsidR="007D6FFB" w:rsidRPr="00435022" w:rsidRDefault="007D6FFB" w:rsidP="007D6FFB">
      <w:pPr>
        <w:pStyle w:val="ListParagraph"/>
        <w:numPr>
          <w:ilvl w:val="0"/>
          <w:numId w:val="52"/>
        </w:numPr>
        <w:rPr>
          <w:b/>
          <w:bCs/>
          <w:i/>
          <w:iCs/>
          <w:sz w:val="20"/>
          <w:szCs w:val="20"/>
        </w:rPr>
      </w:pPr>
      <w:r w:rsidRPr="00435022">
        <w:rPr>
          <w:b/>
          <w:bCs/>
          <w:i/>
          <w:iCs/>
          <w:sz w:val="20"/>
          <w:szCs w:val="20"/>
        </w:rPr>
        <w:t xml:space="preserve">Both of the CSI-RSs and both of the PDCCH/PDSCHs are transmitted at the same </w:t>
      </w:r>
      <w:proofErr w:type="gramStart"/>
      <w:r w:rsidRPr="00435022">
        <w:rPr>
          <w:b/>
          <w:bCs/>
          <w:i/>
          <w:iCs/>
          <w:sz w:val="20"/>
          <w:szCs w:val="20"/>
        </w:rPr>
        <w:t>time</w:t>
      </w:r>
      <w:proofErr w:type="gramEnd"/>
    </w:p>
    <w:p w14:paraId="0182EAFB" w14:textId="77777777" w:rsidR="007D6FFB" w:rsidRPr="00435022" w:rsidRDefault="007D6FFB" w:rsidP="007D6FFB">
      <w:pPr>
        <w:pStyle w:val="ListParagraph"/>
        <w:numPr>
          <w:ilvl w:val="0"/>
          <w:numId w:val="52"/>
        </w:numPr>
        <w:rPr>
          <w:b/>
          <w:bCs/>
          <w:i/>
          <w:iCs/>
          <w:sz w:val="20"/>
          <w:szCs w:val="20"/>
        </w:rPr>
      </w:pPr>
      <w:r w:rsidRPr="00435022">
        <w:rPr>
          <w:b/>
          <w:bCs/>
          <w:i/>
          <w:iCs/>
          <w:sz w:val="20"/>
          <w:szCs w:val="20"/>
        </w:rPr>
        <w:lastRenderedPageBreak/>
        <w:t>Note: additional conditions are not precluded</w:t>
      </w:r>
    </w:p>
    <w:p w14:paraId="56BFBA10" w14:textId="77777777" w:rsidR="00B02BC9" w:rsidRDefault="00B02BC9" w:rsidP="006B0139">
      <w:pPr>
        <w:rPr>
          <w:b/>
          <w:bCs/>
          <w:i/>
          <w:iCs/>
          <w:sz w:val="20"/>
          <w:szCs w:val="20"/>
        </w:rPr>
      </w:pPr>
    </w:p>
    <w:p w14:paraId="53DFDAF9" w14:textId="77777777" w:rsidR="006B0139" w:rsidRPr="006B0139" w:rsidRDefault="006B0139" w:rsidP="006B0139">
      <w:pPr>
        <w:rPr>
          <w:b/>
          <w:bCs/>
          <w:i/>
          <w:iCs/>
          <w:sz w:val="20"/>
          <w:szCs w:val="20"/>
        </w:rPr>
      </w:pP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bookmarkEnd w:id="0"/>
    <w:p w14:paraId="5D05A9E2" w14:textId="2DF2AD05" w:rsidR="003C5EFA" w:rsidRDefault="00DD0A60" w:rsidP="00486CB8">
      <w:pPr>
        <w:pStyle w:val="EX"/>
        <w:rPr>
          <w:sz w:val="20"/>
          <w:szCs w:val="20"/>
        </w:rPr>
      </w:pPr>
      <w:r w:rsidRPr="00DD0A60">
        <w:rPr>
          <w:sz w:val="20"/>
          <w:szCs w:val="20"/>
        </w:rPr>
        <w:t>R4-23</w:t>
      </w:r>
      <w:r w:rsidR="00477899">
        <w:rPr>
          <w:sz w:val="20"/>
          <w:szCs w:val="20"/>
        </w:rPr>
        <w:t>10046</w:t>
      </w:r>
      <w:r w:rsidRPr="00DD0A60">
        <w:rPr>
          <w:sz w:val="20"/>
          <w:szCs w:val="20"/>
        </w:rPr>
        <w:t>, "</w:t>
      </w:r>
      <w:r w:rsidR="000E42B8" w:rsidRPr="000E42B8">
        <w:rPr>
          <w:sz w:val="20"/>
          <w:szCs w:val="20"/>
        </w:rPr>
        <w:t>WF on NR FR2 multi-Rx chain DL reception RRM requirements (part 1)</w:t>
      </w:r>
      <w:r w:rsidRPr="00DD0A60">
        <w:rPr>
          <w:sz w:val="20"/>
          <w:szCs w:val="20"/>
        </w:rPr>
        <w:t>," vivo</w:t>
      </w:r>
    </w:p>
    <w:p w14:paraId="428252ED" w14:textId="785074EC" w:rsidR="000C5B30" w:rsidRDefault="000C5B30" w:rsidP="000C5B30">
      <w:pPr>
        <w:pStyle w:val="EX"/>
        <w:rPr>
          <w:sz w:val="20"/>
          <w:szCs w:val="20"/>
        </w:rPr>
      </w:pPr>
      <w:r w:rsidRPr="00DD0A60">
        <w:rPr>
          <w:sz w:val="20"/>
          <w:szCs w:val="20"/>
        </w:rPr>
        <w:t>R4-23</w:t>
      </w:r>
      <w:r>
        <w:rPr>
          <w:sz w:val="20"/>
          <w:szCs w:val="20"/>
        </w:rPr>
        <w:t>11322</w:t>
      </w:r>
      <w:r w:rsidRPr="00DD0A60">
        <w:rPr>
          <w:sz w:val="20"/>
          <w:szCs w:val="20"/>
        </w:rPr>
        <w:t>, "</w:t>
      </w:r>
      <w:r w:rsidRPr="000C5B30">
        <w:rPr>
          <w:sz w:val="20"/>
          <w:szCs w:val="20"/>
        </w:rPr>
        <w:t>On scheduling/measurement restrictions for multiple Rx chains</w:t>
      </w:r>
      <w:r w:rsidRPr="00DD0A60">
        <w:rPr>
          <w:sz w:val="20"/>
          <w:szCs w:val="20"/>
        </w:rPr>
        <w:t xml:space="preserve">," </w:t>
      </w:r>
      <w:r>
        <w:rPr>
          <w:sz w:val="20"/>
          <w:szCs w:val="20"/>
        </w:rPr>
        <w:t>Apple</w:t>
      </w:r>
    </w:p>
    <w:p w14:paraId="31C422D3" w14:textId="77777777" w:rsidR="000C5B30" w:rsidRPr="00486CB8" w:rsidRDefault="000C5B30" w:rsidP="000C5B30">
      <w:pPr>
        <w:pStyle w:val="EX"/>
        <w:numPr>
          <w:ilvl w:val="0"/>
          <w:numId w:val="0"/>
        </w:numPr>
        <w:rPr>
          <w:sz w:val="20"/>
          <w:szCs w:val="20"/>
        </w:rPr>
      </w:pPr>
    </w:p>
    <w:p w14:paraId="37ACD691" w14:textId="77777777" w:rsidR="009C49E3" w:rsidRPr="00F36DC7" w:rsidRDefault="009C49E3" w:rsidP="009C49E3">
      <w:pPr>
        <w:pStyle w:val="EX"/>
        <w:numPr>
          <w:ilvl w:val="0"/>
          <w:numId w:val="0"/>
        </w:numPr>
        <w:ind w:left="369"/>
        <w:rPr>
          <w:sz w:val="20"/>
          <w:szCs w:val="20"/>
        </w:rPr>
      </w:pPr>
    </w:p>
    <w:sectPr w:rsidR="009C49E3" w:rsidRPr="00F36DC7" w:rsidSect="00114E2C">
      <w:head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69CC4" w14:textId="77777777" w:rsidR="003009C7" w:rsidRDefault="003009C7">
      <w:r>
        <w:separator/>
      </w:r>
    </w:p>
  </w:endnote>
  <w:endnote w:type="continuationSeparator" w:id="0">
    <w:p w14:paraId="48B91DCE" w14:textId="77777777" w:rsidR="003009C7" w:rsidRDefault="00300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F0EC1" w14:textId="77777777" w:rsidR="003009C7" w:rsidRDefault="003009C7">
      <w:r>
        <w:separator/>
      </w:r>
    </w:p>
  </w:footnote>
  <w:footnote w:type="continuationSeparator" w:id="0">
    <w:p w14:paraId="589536B0" w14:textId="77777777" w:rsidR="003009C7" w:rsidRDefault="00300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25437"/>
    <w:multiLevelType w:val="hybridMultilevel"/>
    <w:tmpl w:val="32D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CA3766C"/>
    <w:multiLevelType w:val="hybridMultilevel"/>
    <w:tmpl w:val="DE5C0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AF4B72"/>
    <w:multiLevelType w:val="hybridMultilevel"/>
    <w:tmpl w:val="3B602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013BC"/>
    <w:multiLevelType w:val="hybridMultilevel"/>
    <w:tmpl w:val="9E92D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14FB0"/>
    <w:multiLevelType w:val="hybridMultilevel"/>
    <w:tmpl w:val="B658E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401BD1"/>
    <w:multiLevelType w:val="hybridMultilevel"/>
    <w:tmpl w:val="AB44C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36A45FA"/>
    <w:multiLevelType w:val="hybridMultilevel"/>
    <w:tmpl w:val="729EAE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7E38FC"/>
    <w:multiLevelType w:val="hybridMultilevel"/>
    <w:tmpl w:val="C24C4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16282F"/>
    <w:multiLevelType w:val="hybridMultilevel"/>
    <w:tmpl w:val="1F381A3A"/>
    <w:lvl w:ilvl="0" w:tplc="07E05C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AC236B"/>
    <w:multiLevelType w:val="hybridMultilevel"/>
    <w:tmpl w:val="CB9E2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37A271A"/>
    <w:multiLevelType w:val="hybridMultilevel"/>
    <w:tmpl w:val="A9F21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2B0B38"/>
    <w:multiLevelType w:val="hybridMultilevel"/>
    <w:tmpl w:val="30A6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8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E005E99"/>
    <w:multiLevelType w:val="hybridMultilevel"/>
    <w:tmpl w:val="BFCA3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B82B01"/>
    <w:multiLevelType w:val="hybridMultilevel"/>
    <w:tmpl w:val="EC2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49714B"/>
    <w:multiLevelType w:val="hybridMultilevel"/>
    <w:tmpl w:val="435EFBF6"/>
    <w:lvl w:ilvl="0" w:tplc="7ED2C8F6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45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C34076"/>
    <w:multiLevelType w:val="hybridMultilevel"/>
    <w:tmpl w:val="5A5CF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43"/>
  </w:num>
  <w:num w:numId="5" w16cid:durableId="1501116029">
    <w:abstractNumId w:val="3"/>
  </w:num>
  <w:num w:numId="6" w16cid:durableId="1775780724">
    <w:abstractNumId w:val="3"/>
  </w:num>
  <w:num w:numId="7" w16cid:durableId="2004430155">
    <w:abstractNumId w:val="28"/>
  </w:num>
  <w:num w:numId="8" w16cid:durableId="820000239">
    <w:abstractNumId w:val="6"/>
  </w:num>
  <w:num w:numId="9" w16cid:durableId="1418207271">
    <w:abstractNumId w:val="33"/>
  </w:num>
  <w:num w:numId="10" w16cid:durableId="1583371418">
    <w:abstractNumId w:val="40"/>
  </w:num>
  <w:num w:numId="11" w16cid:durableId="654532386">
    <w:abstractNumId w:val="19"/>
  </w:num>
  <w:num w:numId="12" w16cid:durableId="1304584639">
    <w:abstractNumId w:val="16"/>
  </w:num>
  <w:num w:numId="13" w16cid:durableId="721171787">
    <w:abstractNumId w:val="13"/>
  </w:num>
  <w:num w:numId="14" w16cid:durableId="1592349769">
    <w:abstractNumId w:val="38"/>
  </w:num>
  <w:num w:numId="15" w16cid:durableId="278998918">
    <w:abstractNumId w:val="24"/>
  </w:num>
  <w:num w:numId="16" w16cid:durableId="434713335">
    <w:abstractNumId w:val="36"/>
  </w:num>
  <w:num w:numId="17" w16cid:durableId="1786650561">
    <w:abstractNumId w:val="25"/>
  </w:num>
  <w:num w:numId="18" w16cid:durableId="119229966">
    <w:abstractNumId w:val="9"/>
  </w:num>
  <w:num w:numId="19" w16cid:durableId="773282714">
    <w:abstractNumId w:val="31"/>
  </w:num>
  <w:num w:numId="20" w16cid:durableId="1943295931">
    <w:abstractNumId w:val="1"/>
  </w:num>
  <w:num w:numId="21" w16cid:durableId="721640857">
    <w:abstractNumId w:val="46"/>
  </w:num>
  <w:num w:numId="22" w16cid:durableId="1167212164">
    <w:abstractNumId w:val="47"/>
  </w:num>
  <w:num w:numId="23" w16cid:durableId="240023206">
    <w:abstractNumId w:val="32"/>
  </w:num>
  <w:num w:numId="24" w16cid:durableId="191648044">
    <w:abstractNumId w:val="18"/>
  </w:num>
  <w:num w:numId="25" w16cid:durableId="473066965">
    <w:abstractNumId w:val="29"/>
  </w:num>
  <w:num w:numId="26" w16cid:durableId="1489638411">
    <w:abstractNumId w:val="27"/>
  </w:num>
  <w:num w:numId="27" w16cid:durableId="1422525457">
    <w:abstractNumId w:val="26"/>
  </w:num>
  <w:num w:numId="28" w16cid:durableId="653946618">
    <w:abstractNumId w:val="4"/>
  </w:num>
  <w:num w:numId="29" w16cid:durableId="1543327048">
    <w:abstractNumId w:val="48"/>
  </w:num>
  <w:num w:numId="30" w16cid:durableId="991716118">
    <w:abstractNumId w:val="20"/>
  </w:num>
  <w:num w:numId="31" w16cid:durableId="737675157">
    <w:abstractNumId w:val="22"/>
  </w:num>
  <w:num w:numId="32" w16cid:durableId="526335178">
    <w:abstractNumId w:val="15"/>
  </w:num>
  <w:num w:numId="33" w16cid:durableId="1432161911">
    <w:abstractNumId w:val="5"/>
  </w:num>
  <w:num w:numId="34" w16cid:durableId="463815305">
    <w:abstractNumId w:val="35"/>
  </w:num>
  <w:num w:numId="35" w16cid:durableId="1451046251">
    <w:abstractNumId w:val="45"/>
  </w:num>
  <w:num w:numId="36" w16cid:durableId="1500928002">
    <w:abstractNumId w:val="37"/>
  </w:num>
  <w:num w:numId="37" w16cid:durableId="481117822">
    <w:abstractNumId w:val="17"/>
  </w:num>
  <w:num w:numId="38" w16cid:durableId="1328439027">
    <w:abstractNumId w:val="41"/>
  </w:num>
  <w:num w:numId="39" w16cid:durableId="1341740826">
    <w:abstractNumId w:val="34"/>
  </w:num>
  <w:num w:numId="40" w16cid:durableId="1537429877">
    <w:abstractNumId w:val="44"/>
  </w:num>
  <w:num w:numId="41" w16cid:durableId="302203300">
    <w:abstractNumId w:val="49"/>
  </w:num>
  <w:num w:numId="42" w16cid:durableId="381712461">
    <w:abstractNumId w:val="23"/>
  </w:num>
  <w:num w:numId="43" w16cid:durableId="1108353740">
    <w:abstractNumId w:val="21"/>
  </w:num>
  <w:num w:numId="44" w16cid:durableId="912857868">
    <w:abstractNumId w:val="30"/>
  </w:num>
  <w:num w:numId="45" w16cid:durableId="462382811">
    <w:abstractNumId w:val="12"/>
  </w:num>
  <w:num w:numId="46" w16cid:durableId="476579285">
    <w:abstractNumId w:val="39"/>
  </w:num>
  <w:num w:numId="47" w16cid:durableId="1400250860">
    <w:abstractNumId w:val="7"/>
  </w:num>
  <w:num w:numId="48" w16cid:durableId="720902492">
    <w:abstractNumId w:val="11"/>
  </w:num>
  <w:num w:numId="49" w16cid:durableId="273440044">
    <w:abstractNumId w:val="14"/>
  </w:num>
  <w:num w:numId="50" w16cid:durableId="160629626">
    <w:abstractNumId w:val="10"/>
  </w:num>
  <w:num w:numId="51" w16cid:durableId="2132820655">
    <w:abstractNumId w:val="42"/>
  </w:num>
  <w:num w:numId="52" w16cid:durableId="12455285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3D"/>
    <w:rsid w:val="00001B86"/>
    <w:rsid w:val="00002C14"/>
    <w:rsid w:val="00003844"/>
    <w:rsid w:val="00011C66"/>
    <w:rsid w:val="000129A5"/>
    <w:rsid w:val="00012A37"/>
    <w:rsid w:val="0001496E"/>
    <w:rsid w:val="000262F6"/>
    <w:rsid w:val="00026BD3"/>
    <w:rsid w:val="00033397"/>
    <w:rsid w:val="00040095"/>
    <w:rsid w:val="00042BEF"/>
    <w:rsid w:val="000438C2"/>
    <w:rsid w:val="00046768"/>
    <w:rsid w:val="0004681A"/>
    <w:rsid w:val="00051834"/>
    <w:rsid w:val="0005477E"/>
    <w:rsid w:val="00054A22"/>
    <w:rsid w:val="00056AE1"/>
    <w:rsid w:val="0005742E"/>
    <w:rsid w:val="00062023"/>
    <w:rsid w:val="000655A6"/>
    <w:rsid w:val="00071312"/>
    <w:rsid w:val="00077697"/>
    <w:rsid w:val="00080512"/>
    <w:rsid w:val="00083414"/>
    <w:rsid w:val="00092DEA"/>
    <w:rsid w:val="0009500A"/>
    <w:rsid w:val="00096CD8"/>
    <w:rsid w:val="000A365D"/>
    <w:rsid w:val="000A46CB"/>
    <w:rsid w:val="000A68F3"/>
    <w:rsid w:val="000B4E6A"/>
    <w:rsid w:val="000B7599"/>
    <w:rsid w:val="000C1B24"/>
    <w:rsid w:val="000C47C3"/>
    <w:rsid w:val="000C59B4"/>
    <w:rsid w:val="000C5B30"/>
    <w:rsid w:val="000C7FB6"/>
    <w:rsid w:val="000D2AB6"/>
    <w:rsid w:val="000D2C4B"/>
    <w:rsid w:val="000D58AB"/>
    <w:rsid w:val="000E3702"/>
    <w:rsid w:val="000E42B8"/>
    <w:rsid w:val="000F032B"/>
    <w:rsid w:val="000F1D2A"/>
    <w:rsid w:val="000F3400"/>
    <w:rsid w:val="000F413D"/>
    <w:rsid w:val="000F42F7"/>
    <w:rsid w:val="000F474F"/>
    <w:rsid w:val="000F4BE8"/>
    <w:rsid w:val="000F5499"/>
    <w:rsid w:val="000F5D71"/>
    <w:rsid w:val="001016B4"/>
    <w:rsid w:val="00101EB9"/>
    <w:rsid w:val="00104BC6"/>
    <w:rsid w:val="00112A20"/>
    <w:rsid w:val="00112D80"/>
    <w:rsid w:val="00114E2C"/>
    <w:rsid w:val="00124F8E"/>
    <w:rsid w:val="00126F3E"/>
    <w:rsid w:val="00133525"/>
    <w:rsid w:val="00133ED8"/>
    <w:rsid w:val="001343AB"/>
    <w:rsid w:val="00134E23"/>
    <w:rsid w:val="001440F9"/>
    <w:rsid w:val="00152010"/>
    <w:rsid w:val="0015223A"/>
    <w:rsid w:val="0015240F"/>
    <w:rsid w:val="001529BF"/>
    <w:rsid w:val="001549F2"/>
    <w:rsid w:val="001620A7"/>
    <w:rsid w:val="00162A8A"/>
    <w:rsid w:val="00165302"/>
    <w:rsid w:val="0017014C"/>
    <w:rsid w:val="00171166"/>
    <w:rsid w:val="001741AD"/>
    <w:rsid w:val="00180632"/>
    <w:rsid w:val="00182F98"/>
    <w:rsid w:val="00184641"/>
    <w:rsid w:val="0019040A"/>
    <w:rsid w:val="00191964"/>
    <w:rsid w:val="00193F04"/>
    <w:rsid w:val="001A1513"/>
    <w:rsid w:val="001A4C42"/>
    <w:rsid w:val="001B02CC"/>
    <w:rsid w:val="001B2337"/>
    <w:rsid w:val="001C21C3"/>
    <w:rsid w:val="001C7CD8"/>
    <w:rsid w:val="001D02C2"/>
    <w:rsid w:val="001D3883"/>
    <w:rsid w:val="001D506F"/>
    <w:rsid w:val="001E2CFB"/>
    <w:rsid w:val="001E66CA"/>
    <w:rsid w:val="001E6A20"/>
    <w:rsid w:val="001E72C3"/>
    <w:rsid w:val="001E7A2A"/>
    <w:rsid w:val="001F0C1D"/>
    <w:rsid w:val="001F1132"/>
    <w:rsid w:val="001F168B"/>
    <w:rsid w:val="001F6F65"/>
    <w:rsid w:val="00200761"/>
    <w:rsid w:val="00202A58"/>
    <w:rsid w:val="00210943"/>
    <w:rsid w:val="00211302"/>
    <w:rsid w:val="002117BB"/>
    <w:rsid w:val="00220BF3"/>
    <w:rsid w:val="00223E60"/>
    <w:rsid w:val="00225E3F"/>
    <w:rsid w:val="00233A83"/>
    <w:rsid w:val="002347A2"/>
    <w:rsid w:val="00235809"/>
    <w:rsid w:val="00235941"/>
    <w:rsid w:val="002419B9"/>
    <w:rsid w:val="002419C4"/>
    <w:rsid w:val="00243472"/>
    <w:rsid w:val="00247926"/>
    <w:rsid w:val="00253687"/>
    <w:rsid w:val="00254123"/>
    <w:rsid w:val="00254E0F"/>
    <w:rsid w:val="00255247"/>
    <w:rsid w:val="002557C8"/>
    <w:rsid w:val="0025680F"/>
    <w:rsid w:val="002600B9"/>
    <w:rsid w:val="00261DE3"/>
    <w:rsid w:val="00262167"/>
    <w:rsid w:val="002654F1"/>
    <w:rsid w:val="002675F0"/>
    <w:rsid w:val="00276EE4"/>
    <w:rsid w:val="0028164B"/>
    <w:rsid w:val="00285890"/>
    <w:rsid w:val="002868F0"/>
    <w:rsid w:val="00287B8F"/>
    <w:rsid w:val="00294DDA"/>
    <w:rsid w:val="002A5644"/>
    <w:rsid w:val="002A7C4F"/>
    <w:rsid w:val="002B2D3F"/>
    <w:rsid w:val="002B378B"/>
    <w:rsid w:val="002B3DDB"/>
    <w:rsid w:val="002B6339"/>
    <w:rsid w:val="002D16F1"/>
    <w:rsid w:val="002D22D9"/>
    <w:rsid w:val="002D51FC"/>
    <w:rsid w:val="002D56F3"/>
    <w:rsid w:val="002D79A2"/>
    <w:rsid w:val="002E0086"/>
    <w:rsid w:val="002E00EE"/>
    <w:rsid w:val="002F0E0C"/>
    <w:rsid w:val="002F10A6"/>
    <w:rsid w:val="002F21F4"/>
    <w:rsid w:val="002F5216"/>
    <w:rsid w:val="003009C7"/>
    <w:rsid w:val="00300ACF"/>
    <w:rsid w:val="00300BA9"/>
    <w:rsid w:val="00301868"/>
    <w:rsid w:val="00303F37"/>
    <w:rsid w:val="00307031"/>
    <w:rsid w:val="00313A57"/>
    <w:rsid w:val="00315B08"/>
    <w:rsid w:val="003172DC"/>
    <w:rsid w:val="003267D7"/>
    <w:rsid w:val="00331845"/>
    <w:rsid w:val="003348D2"/>
    <w:rsid w:val="003358E2"/>
    <w:rsid w:val="0033606D"/>
    <w:rsid w:val="00336438"/>
    <w:rsid w:val="003378AE"/>
    <w:rsid w:val="00337B72"/>
    <w:rsid w:val="0034052F"/>
    <w:rsid w:val="00340CDF"/>
    <w:rsid w:val="0034273B"/>
    <w:rsid w:val="00345425"/>
    <w:rsid w:val="0034735C"/>
    <w:rsid w:val="003523D8"/>
    <w:rsid w:val="00352816"/>
    <w:rsid w:val="0035462D"/>
    <w:rsid w:val="00357075"/>
    <w:rsid w:val="00363C61"/>
    <w:rsid w:val="00364CBF"/>
    <w:rsid w:val="003650C3"/>
    <w:rsid w:val="0036620E"/>
    <w:rsid w:val="003671B1"/>
    <w:rsid w:val="00370A9A"/>
    <w:rsid w:val="00371558"/>
    <w:rsid w:val="0037264F"/>
    <w:rsid w:val="003736FD"/>
    <w:rsid w:val="003744F9"/>
    <w:rsid w:val="003765B8"/>
    <w:rsid w:val="003844E2"/>
    <w:rsid w:val="00384F83"/>
    <w:rsid w:val="00392BEA"/>
    <w:rsid w:val="003A0483"/>
    <w:rsid w:val="003A706D"/>
    <w:rsid w:val="003A7F93"/>
    <w:rsid w:val="003B0393"/>
    <w:rsid w:val="003B4652"/>
    <w:rsid w:val="003B703B"/>
    <w:rsid w:val="003C3971"/>
    <w:rsid w:val="003C4D69"/>
    <w:rsid w:val="003C561B"/>
    <w:rsid w:val="003C5EFA"/>
    <w:rsid w:val="003D37E2"/>
    <w:rsid w:val="003D4522"/>
    <w:rsid w:val="003E2C78"/>
    <w:rsid w:val="003E70FA"/>
    <w:rsid w:val="003E7753"/>
    <w:rsid w:val="003F07E3"/>
    <w:rsid w:val="003F5675"/>
    <w:rsid w:val="003F6793"/>
    <w:rsid w:val="0040110C"/>
    <w:rsid w:val="004062B9"/>
    <w:rsid w:val="00406636"/>
    <w:rsid w:val="0041089F"/>
    <w:rsid w:val="00411154"/>
    <w:rsid w:val="00412687"/>
    <w:rsid w:val="004231E2"/>
    <w:rsid w:val="00423334"/>
    <w:rsid w:val="00424397"/>
    <w:rsid w:val="0042668D"/>
    <w:rsid w:val="00430001"/>
    <w:rsid w:val="004310BB"/>
    <w:rsid w:val="00433B37"/>
    <w:rsid w:val="004345EC"/>
    <w:rsid w:val="004347EA"/>
    <w:rsid w:val="00435022"/>
    <w:rsid w:val="00435B44"/>
    <w:rsid w:val="004406A5"/>
    <w:rsid w:val="00442E80"/>
    <w:rsid w:val="00443B1F"/>
    <w:rsid w:val="00445952"/>
    <w:rsid w:val="00447B7C"/>
    <w:rsid w:val="00447E12"/>
    <w:rsid w:val="00472C04"/>
    <w:rsid w:val="004735B3"/>
    <w:rsid w:val="00477899"/>
    <w:rsid w:val="0048182A"/>
    <w:rsid w:val="004826A9"/>
    <w:rsid w:val="004837BD"/>
    <w:rsid w:val="00486CB8"/>
    <w:rsid w:val="00494804"/>
    <w:rsid w:val="004A603D"/>
    <w:rsid w:val="004A6B02"/>
    <w:rsid w:val="004B0ECB"/>
    <w:rsid w:val="004B6C07"/>
    <w:rsid w:val="004C1601"/>
    <w:rsid w:val="004C21DF"/>
    <w:rsid w:val="004C5265"/>
    <w:rsid w:val="004D3578"/>
    <w:rsid w:val="004D4767"/>
    <w:rsid w:val="004D5AFC"/>
    <w:rsid w:val="004D7E14"/>
    <w:rsid w:val="004E0E90"/>
    <w:rsid w:val="004E213A"/>
    <w:rsid w:val="004E2510"/>
    <w:rsid w:val="004E39A2"/>
    <w:rsid w:val="004E3C97"/>
    <w:rsid w:val="004E7F50"/>
    <w:rsid w:val="004F07FD"/>
    <w:rsid w:val="004F0988"/>
    <w:rsid w:val="004F3340"/>
    <w:rsid w:val="004F3E3D"/>
    <w:rsid w:val="004F46DD"/>
    <w:rsid w:val="004F6220"/>
    <w:rsid w:val="00503000"/>
    <w:rsid w:val="005032A8"/>
    <w:rsid w:val="005037D3"/>
    <w:rsid w:val="00504DAA"/>
    <w:rsid w:val="00506787"/>
    <w:rsid w:val="0051004D"/>
    <w:rsid w:val="005157F0"/>
    <w:rsid w:val="00520120"/>
    <w:rsid w:val="005204B4"/>
    <w:rsid w:val="005208B7"/>
    <w:rsid w:val="0052244D"/>
    <w:rsid w:val="005273BE"/>
    <w:rsid w:val="005324C2"/>
    <w:rsid w:val="0053388B"/>
    <w:rsid w:val="00535773"/>
    <w:rsid w:val="00537C54"/>
    <w:rsid w:val="00542052"/>
    <w:rsid w:val="00543E6C"/>
    <w:rsid w:val="00551342"/>
    <w:rsid w:val="00554CE1"/>
    <w:rsid w:val="00555534"/>
    <w:rsid w:val="0056116C"/>
    <w:rsid w:val="00562380"/>
    <w:rsid w:val="00562500"/>
    <w:rsid w:val="00562844"/>
    <w:rsid w:val="00564A23"/>
    <w:rsid w:val="00565087"/>
    <w:rsid w:val="0057261C"/>
    <w:rsid w:val="00572E14"/>
    <w:rsid w:val="00582450"/>
    <w:rsid w:val="005925F8"/>
    <w:rsid w:val="005930E6"/>
    <w:rsid w:val="00595F8E"/>
    <w:rsid w:val="005960E0"/>
    <w:rsid w:val="005973BE"/>
    <w:rsid w:val="005A32D8"/>
    <w:rsid w:val="005A5986"/>
    <w:rsid w:val="005B1F1B"/>
    <w:rsid w:val="005B365D"/>
    <w:rsid w:val="005B3CCF"/>
    <w:rsid w:val="005B6DD9"/>
    <w:rsid w:val="005C060B"/>
    <w:rsid w:val="005C2A4F"/>
    <w:rsid w:val="005C4000"/>
    <w:rsid w:val="005C422A"/>
    <w:rsid w:val="005C64C4"/>
    <w:rsid w:val="005D0DD2"/>
    <w:rsid w:val="005D2E01"/>
    <w:rsid w:val="005D67FC"/>
    <w:rsid w:val="005D7526"/>
    <w:rsid w:val="005E54C7"/>
    <w:rsid w:val="005E683B"/>
    <w:rsid w:val="005E69AE"/>
    <w:rsid w:val="005F010A"/>
    <w:rsid w:val="005F4AD6"/>
    <w:rsid w:val="005F4B4C"/>
    <w:rsid w:val="005F4CDD"/>
    <w:rsid w:val="005F5B2B"/>
    <w:rsid w:val="005F6269"/>
    <w:rsid w:val="005F7F09"/>
    <w:rsid w:val="00602AEA"/>
    <w:rsid w:val="00607E3C"/>
    <w:rsid w:val="00614FDF"/>
    <w:rsid w:val="0061775C"/>
    <w:rsid w:val="00617ED4"/>
    <w:rsid w:val="00623C82"/>
    <w:rsid w:val="006246A7"/>
    <w:rsid w:val="0062595A"/>
    <w:rsid w:val="00632B45"/>
    <w:rsid w:val="006343D6"/>
    <w:rsid w:val="0063543D"/>
    <w:rsid w:val="00640CF9"/>
    <w:rsid w:val="006459B5"/>
    <w:rsid w:val="00647114"/>
    <w:rsid w:val="0065563F"/>
    <w:rsid w:val="00662A4B"/>
    <w:rsid w:val="0066731C"/>
    <w:rsid w:val="00670349"/>
    <w:rsid w:val="006707BC"/>
    <w:rsid w:val="0067268C"/>
    <w:rsid w:val="006753FB"/>
    <w:rsid w:val="006759E6"/>
    <w:rsid w:val="006840F5"/>
    <w:rsid w:val="00685171"/>
    <w:rsid w:val="006912E1"/>
    <w:rsid w:val="006A0145"/>
    <w:rsid w:val="006A016F"/>
    <w:rsid w:val="006A323F"/>
    <w:rsid w:val="006B0139"/>
    <w:rsid w:val="006B129A"/>
    <w:rsid w:val="006B30D0"/>
    <w:rsid w:val="006B41AD"/>
    <w:rsid w:val="006B4DE9"/>
    <w:rsid w:val="006C0AD3"/>
    <w:rsid w:val="006C3D95"/>
    <w:rsid w:val="006C79D3"/>
    <w:rsid w:val="006D1E99"/>
    <w:rsid w:val="006D67E7"/>
    <w:rsid w:val="006D73BB"/>
    <w:rsid w:val="006E2A42"/>
    <w:rsid w:val="006E3141"/>
    <w:rsid w:val="006E5C86"/>
    <w:rsid w:val="006F71F4"/>
    <w:rsid w:val="00705538"/>
    <w:rsid w:val="007059D9"/>
    <w:rsid w:val="007060EB"/>
    <w:rsid w:val="0071129B"/>
    <w:rsid w:val="00713C44"/>
    <w:rsid w:val="00716606"/>
    <w:rsid w:val="00723A44"/>
    <w:rsid w:val="00725B40"/>
    <w:rsid w:val="00726A73"/>
    <w:rsid w:val="00734A5B"/>
    <w:rsid w:val="0074026F"/>
    <w:rsid w:val="007420D3"/>
    <w:rsid w:val="007429F6"/>
    <w:rsid w:val="00742B5A"/>
    <w:rsid w:val="00744A9A"/>
    <w:rsid w:val="00744E76"/>
    <w:rsid w:val="00752198"/>
    <w:rsid w:val="00753881"/>
    <w:rsid w:val="007577D5"/>
    <w:rsid w:val="00761266"/>
    <w:rsid w:val="007615CA"/>
    <w:rsid w:val="00762483"/>
    <w:rsid w:val="007732AC"/>
    <w:rsid w:val="0077432F"/>
    <w:rsid w:val="00774DA4"/>
    <w:rsid w:val="00775195"/>
    <w:rsid w:val="00781F0F"/>
    <w:rsid w:val="007851C1"/>
    <w:rsid w:val="00786D37"/>
    <w:rsid w:val="00791110"/>
    <w:rsid w:val="00791FEE"/>
    <w:rsid w:val="007A1E51"/>
    <w:rsid w:val="007B2F1E"/>
    <w:rsid w:val="007B462B"/>
    <w:rsid w:val="007B600E"/>
    <w:rsid w:val="007C0226"/>
    <w:rsid w:val="007C4A4E"/>
    <w:rsid w:val="007D48CC"/>
    <w:rsid w:val="007D5172"/>
    <w:rsid w:val="007D53B3"/>
    <w:rsid w:val="007D5A1C"/>
    <w:rsid w:val="007D6FFB"/>
    <w:rsid w:val="007D7D88"/>
    <w:rsid w:val="007E2E4B"/>
    <w:rsid w:val="007E6293"/>
    <w:rsid w:val="007F0AED"/>
    <w:rsid w:val="007F0F4A"/>
    <w:rsid w:val="007F27B2"/>
    <w:rsid w:val="007F708E"/>
    <w:rsid w:val="00800761"/>
    <w:rsid w:val="008028A4"/>
    <w:rsid w:val="008038C2"/>
    <w:rsid w:val="00805370"/>
    <w:rsid w:val="008071F7"/>
    <w:rsid w:val="00810E8D"/>
    <w:rsid w:val="00820B25"/>
    <w:rsid w:val="00820E0F"/>
    <w:rsid w:val="00821AEF"/>
    <w:rsid w:val="00826E3B"/>
    <w:rsid w:val="008276AC"/>
    <w:rsid w:val="00830747"/>
    <w:rsid w:val="00830B92"/>
    <w:rsid w:val="00831714"/>
    <w:rsid w:val="00833062"/>
    <w:rsid w:val="00833358"/>
    <w:rsid w:val="008340FF"/>
    <w:rsid w:val="008346AB"/>
    <w:rsid w:val="008366FC"/>
    <w:rsid w:val="00841896"/>
    <w:rsid w:val="0084389E"/>
    <w:rsid w:val="00843B15"/>
    <w:rsid w:val="008478EC"/>
    <w:rsid w:val="008559EF"/>
    <w:rsid w:val="008569D0"/>
    <w:rsid w:val="00863A2E"/>
    <w:rsid w:val="0087088B"/>
    <w:rsid w:val="00871DFA"/>
    <w:rsid w:val="008768CA"/>
    <w:rsid w:val="00881283"/>
    <w:rsid w:val="008826B0"/>
    <w:rsid w:val="008A54F8"/>
    <w:rsid w:val="008A5EFF"/>
    <w:rsid w:val="008B2D3A"/>
    <w:rsid w:val="008B36E4"/>
    <w:rsid w:val="008C1634"/>
    <w:rsid w:val="008C384C"/>
    <w:rsid w:val="008C4A39"/>
    <w:rsid w:val="008C79C3"/>
    <w:rsid w:val="008D3F18"/>
    <w:rsid w:val="008E112D"/>
    <w:rsid w:val="008E3812"/>
    <w:rsid w:val="008E734D"/>
    <w:rsid w:val="008E7986"/>
    <w:rsid w:val="008F15A3"/>
    <w:rsid w:val="008F373C"/>
    <w:rsid w:val="0090271F"/>
    <w:rsid w:val="00902E23"/>
    <w:rsid w:val="009073D6"/>
    <w:rsid w:val="00910D9E"/>
    <w:rsid w:val="009114D7"/>
    <w:rsid w:val="009125EF"/>
    <w:rsid w:val="0091348E"/>
    <w:rsid w:val="00915A7F"/>
    <w:rsid w:val="00915D75"/>
    <w:rsid w:val="00917398"/>
    <w:rsid w:val="00917CCB"/>
    <w:rsid w:val="00924DAC"/>
    <w:rsid w:val="00926F97"/>
    <w:rsid w:val="0093257B"/>
    <w:rsid w:val="00935B71"/>
    <w:rsid w:val="00941FD5"/>
    <w:rsid w:val="009426F4"/>
    <w:rsid w:val="00942EC2"/>
    <w:rsid w:val="00947ADF"/>
    <w:rsid w:val="00947F73"/>
    <w:rsid w:val="00952E10"/>
    <w:rsid w:val="00954463"/>
    <w:rsid w:val="009545A1"/>
    <w:rsid w:val="0095792D"/>
    <w:rsid w:val="00963F84"/>
    <w:rsid w:val="00970201"/>
    <w:rsid w:val="00973EEA"/>
    <w:rsid w:val="009750A6"/>
    <w:rsid w:val="009876B4"/>
    <w:rsid w:val="0099006A"/>
    <w:rsid w:val="00991277"/>
    <w:rsid w:val="00991C1A"/>
    <w:rsid w:val="00995869"/>
    <w:rsid w:val="009A6EAC"/>
    <w:rsid w:val="009A758A"/>
    <w:rsid w:val="009B54B4"/>
    <w:rsid w:val="009C2C1B"/>
    <w:rsid w:val="009C412B"/>
    <w:rsid w:val="009C47B5"/>
    <w:rsid w:val="009C49E3"/>
    <w:rsid w:val="009E14A2"/>
    <w:rsid w:val="009E4AB1"/>
    <w:rsid w:val="009F237D"/>
    <w:rsid w:val="009F2B49"/>
    <w:rsid w:val="009F2F14"/>
    <w:rsid w:val="009F37B7"/>
    <w:rsid w:val="009F4887"/>
    <w:rsid w:val="009F5E43"/>
    <w:rsid w:val="00A03460"/>
    <w:rsid w:val="00A051F0"/>
    <w:rsid w:val="00A07446"/>
    <w:rsid w:val="00A10F02"/>
    <w:rsid w:val="00A164B4"/>
    <w:rsid w:val="00A22938"/>
    <w:rsid w:val="00A255D6"/>
    <w:rsid w:val="00A26956"/>
    <w:rsid w:val="00A31C3E"/>
    <w:rsid w:val="00A33E80"/>
    <w:rsid w:val="00A37271"/>
    <w:rsid w:val="00A378DF"/>
    <w:rsid w:val="00A41A75"/>
    <w:rsid w:val="00A41D34"/>
    <w:rsid w:val="00A42368"/>
    <w:rsid w:val="00A4303F"/>
    <w:rsid w:val="00A47362"/>
    <w:rsid w:val="00A53724"/>
    <w:rsid w:val="00A5526E"/>
    <w:rsid w:val="00A56831"/>
    <w:rsid w:val="00A66A04"/>
    <w:rsid w:val="00A72D2D"/>
    <w:rsid w:val="00A73129"/>
    <w:rsid w:val="00A73C58"/>
    <w:rsid w:val="00A74818"/>
    <w:rsid w:val="00A75C35"/>
    <w:rsid w:val="00A76978"/>
    <w:rsid w:val="00A82039"/>
    <w:rsid w:val="00A82346"/>
    <w:rsid w:val="00A82D1F"/>
    <w:rsid w:val="00A8668F"/>
    <w:rsid w:val="00A9153E"/>
    <w:rsid w:val="00A91EAD"/>
    <w:rsid w:val="00A92BA1"/>
    <w:rsid w:val="00A951A7"/>
    <w:rsid w:val="00AA0384"/>
    <w:rsid w:val="00AA299C"/>
    <w:rsid w:val="00AA77BA"/>
    <w:rsid w:val="00AB2950"/>
    <w:rsid w:val="00AB6943"/>
    <w:rsid w:val="00AB798F"/>
    <w:rsid w:val="00AB7F3B"/>
    <w:rsid w:val="00AC0039"/>
    <w:rsid w:val="00AC1040"/>
    <w:rsid w:val="00AC135F"/>
    <w:rsid w:val="00AC336B"/>
    <w:rsid w:val="00AC54B7"/>
    <w:rsid w:val="00AC6BC6"/>
    <w:rsid w:val="00AD2973"/>
    <w:rsid w:val="00AD47EE"/>
    <w:rsid w:val="00AD5DD7"/>
    <w:rsid w:val="00AE361D"/>
    <w:rsid w:val="00AE3797"/>
    <w:rsid w:val="00AE5821"/>
    <w:rsid w:val="00AE6124"/>
    <w:rsid w:val="00AE70E4"/>
    <w:rsid w:val="00AF1A48"/>
    <w:rsid w:val="00AF36D6"/>
    <w:rsid w:val="00AF3AA9"/>
    <w:rsid w:val="00AF4359"/>
    <w:rsid w:val="00AF4FE2"/>
    <w:rsid w:val="00AF5752"/>
    <w:rsid w:val="00AF76EA"/>
    <w:rsid w:val="00B02BC9"/>
    <w:rsid w:val="00B03FD0"/>
    <w:rsid w:val="00B06539"/>
    <w:rsid w:val="00B10171"/>
    <w:rsid w:val="00B11728"/>
    <w:rsid w:val="00B15449"/>
    <w:rsid w:val="00B16019"/>
    <w:rsid w:val="00B211C1"/>
    <w:rsid w:val="00B265BC"/>
    <w:rsid w:val="00B27217"/>
    <w:rsid w:val="00B27C15"/>
    <w:rsid w:val="00B32270"/>
    <w:rsid w:val="00B32B3E"/>
    <w:rsid w:val="00B3654C"/>
    <w:rsid w:val="00B43A3F"/>
    <w:rsid w:val="00B44E1F"/>
    <w:rsid w:val="00B4615A"/>
    <w:rsid w:val="00B57DAB"/>
    <w:rsid w:val="00B60B51"/>
    <w:rsid w:val="00B61EEA"/>
    <w:rsid w:val="00B620CD"/>
    <w:rsid w:val="00B62DE3"/>
    <w:rsid w:val="00B64997"/>
    <w:rsid w:val="00B72D88"/>
    <w:rsid w:val="00B763CA"/>
    <w:rsid w:val="00B774BF"/>
    <w:rsid w:val="00B83171"/>
    <w:rsid w:val="00B838F7"/>
    <w:rsid w:val="00B913A1"/>
    <w:rsid w:val="00B93086"/>
    <w:rsid w:val="00BA19ED"/>
    <w:rsid w:val="00BA300B"/>
    <w:rsid w:val="00BA45FB"/>
    <w:rsid w:val="00BA4B8D"/>
    <w:rsid w:val="00BA59E2"/>
    <w:rsid w:val="00BA7900"/>
    <w:rsid w:val="00BB500C"/>
    <w:rsid w:val="00BC0F7D"/>
    <w:rsid w:val="00BC4103"/>
    <w:rsid w:val="00BD69DB"/>
    <w:rsid w:val="00BE2A72"/>
    <w:rsid w:val="00BE3255"/>
    <w:rsid w:val="00BE3B9C"/>
    <w:rsid w:val="00BF128E"/>
    <w:rsid w:val="00BF1E1E"/>
    <w:rsid w:val="00C02C5C"/>
    <w:rsid w:val="00C054B3"/>
    <w:rsid w:val="00C1010E"/>
    <w:rsid w:val="00C1496A"/>
    <w:rsid w:val="00C15F7F"/>
    <w:rsid w:val="00C163A6"/>
    <w:rsid w:val="00C2281E"/>
    <w:rsid w:val="00C23CE1"/>
    <w:rsid w:val="00C24837"/>
    <w:rsid w:val="00C25A3B"/>
    <w:rsid w:val="00C26810"/>
    <w:rsid w:val="00C273CF"/>
    <w:rsid w:val="00C32683"/>
    <w:rsid w:val="00C33079"/>
    <w:rsid w:val="00C34DDA"/>
    <w:rsid w:val="00C353F4"/>
    <w:rsid w:val="00C35796"/>
    <w:rsid w:val="00C43CFC"/>
    <w:rsid w:val="00C45231"/>
    <w:rsid w:val="00C56501"/>
    <w:rsid w:val="00C63D49"/>
    <w:rsid w:val="00C657BF"/>
    <w:rsid w:val="00C723E4"/>
    <w:rsid w:val="00C72833"/>
    <w:rsid w:val="00C75869"/>
    <w:rsid w:val="00C7616D"/>
    <w:rsid w:val="00C77D61"/>
    <w:rsid w:val="00C80F1D"/>
    <w:rsid w:val="00C82174"/>
    <w:rsid w:val="00C83BD4"/>
    <w:rsid w:val="00C93F40"/>
    <w:rsid w:val="00C95679"/>
    <w:rsid w:val="00C9693D"/>
    <w:rsid w:val="00C969B2"/>
    <w:rsid w:val="00CA0C7E"/>
    <w:rsid w:val="00CA3D0C"/>
    <w:rsid w:val="00CA7102"/>
    <w:rsid w:val="00CB445C"/>
    <w:rsid w:val="00CB4F7A"/>
    <w:rsid w:val="00CB51CC"/>
    <w:rsid w:val="00CC4C9A"/>
    <w:rsid w:val="00CC59FA"/>
    <w:rsid w:val="00CC742A"/>
    <w:rsid w:val="00CC76A9"/>
    <w:rsid w:val="00CC7BC1"/>
    <w:rsid w:val="00CD0EA6"/>
    <w:rsid w:val="00CD45C9"/>
    <w:rsid w:val="00CD655A"/>
    <w:rsid w:val="00CE076D"/>
    <w:rsid w:val="00CE4C40"/>
    <w:rsid w:val="00CF0171"/>
    <w:rsid w:val="00CF20E3"/>
    <w:rsid w:val="00CF78DE"/>
    <w:rsid w:val="00D008D3"/>
    <w:rsid w:val="00D04514"/>
    <w:rsid w:val="00D05632"/>
    <w:rsid w:val="00D074E7"/>
    <w:rsid w:val="00D07C26"/>
    <w:rsid w:val="00D1546F"/>
    <w:rsid w:val="00D17573"/>
    <w:rsid w:val="00D3057E"/>
    <w:rsid w:val="00D309CC"/>
    <w:rsid w:val="00D3488D"/>
    <w:rsid w:val="00D3577F"/>
    <w:rsid w:val="00D41667"/>
    <w:rsid w:val="00D429EF"/>
    <w:rsid w:val="00D42AC7"/>
    <w:rsid w:val="00D43B9E"/>
    <w:rsid w:val="00D46431"/>
    <w:rsid w:val="00D475C1"/>
    <w:rsid w:val="00D56A52"/>
    <w:rsid w:val="00D57972"/>
    <w:rsid w:val="00D6623D"/>
    <w:rsid w:val="00D673CA"/>
    <w:rsid w:val="00D675A9"/>
    <w:rsid w:val="00D71BD1"/>
    <w:rsid w:val="00D733D5"/>
    <w:rsid w:val="00D738D6"/>
    <w:rsid w:val="00D755EB"/>
    <w:rsid w:val="00D75994"/>
    <w:rsid w:val="00D77439"/>
    <w:rsid w:val="00D820C4"/>
    <w:rsid w:val="00D82C13"/>
    <w:rsid w:val="00D83477"/>
    <w:rsid w:val="00D836CB"/>
    <w:rsid w:val="00D857BA"/>
    <w:rsid w:val="00D8640F"/>
    <w:rsid w:val="00D866D7"/>
    <w:rsid w:val="00D87497"/>
    <w:rsid w:val="00D877CA"/>
    <w:rsid w:val="00D87E00"/>
    <w:rsid w:val="00D9134D"/>
    <w:rsid w:val="00D970EA"/>
    <w:rsid w:val="00D97FCF"/>
    <w:rsid w:val="00DA27C2"/>
    <w:rsid w:val="00DA60EC"/>
    <w:rsid w:val="00DA65F1"/>
    <w:rsid w:val="00DA7A03"/>
    <w:rsid w:val="00DB0281"/>
    <w:rsid w:val="00DB1818"/>
    <w:rsid w:val="00DB5EF6"/>
    <w:rsid w:val="00DB613B"/>
    <w:rsid w:val="00DC309B"/>
    <w:rsid w:val="00DC4DA2"/>
    <w:rsid w:val="00DC7727"/>
    <w:rsid w:val="00DD03DF"/>
    <w:rsid w:val="00DD0A60"/>
    <w:rsid w:val="00DD18AC"/>
    <w:rsid w:val="00DD27CF"/>
    <w:rsid w:val="00DD4C17"/>
    <w:rsid w:val="00DD7EA0"/>
    <w:rsid w:val="00DE676A"/>
    <w:rsid w:val="00DF2B1F"/>
    <w:rsid w:val="00DF6189"/>
    <w:rsid w:val="00DF62CD"/>
    <w:rsid w:val="00E00755"/>
    <w:rsid w:val="00E02E2B"/>
    <w:rsid w:val="00E05260"/>
    <w:rsid w:val="00E068AE"/>
    <w:rsid w:val="00E07D2B"/>
    <w:rsid w:val="00E100E0"/>
    <w:rsid w:val="00E10A8C"/>
    <w:rsid w:val="00E144A6"/>
    <w:rsid w:val="00E1558D"/>
    <w:rsid w:val="00E16486"/>
    <w:rsid w:val="00E16509"/>
    <w:rsid w:val="00E169E4"/>
    <w:rsid w:val="00E22E04"/>
    <w:rsid w:val="00E40560"/>
    <w:rsid w:val="00E41341"/>
    <w:rsid w:val="00E44582"/>
    <w:rsid w:val="00E45E4A"/>
    <w:rsid w:val="00E507ED"/>
    <w:rsid w:val="00E52814"/>
    <w:rsid w:val="00E55151"/>
    <w:rsid w:val="00E63EC1"/>
    <w:rsid w:val="00E670FF"/>
    <w:rsid w:val="00E67C3E"/>
    <w:rsid w:val="00E70F95"/>
    <w:rsid w:val="00E72324"/>
    <w:rsid w:val="00E723B3"/>
    <w:rsid w:val="00E729F0"/>
    <w:rsid w:val="00E72ABE"/>
    <w:rsid w:val="00E75C6A"/>
    <w:rsid w:val="00E77645"/>
    <w:rsid w:val="00E77840"/>
    <w:rsid w:val="00E834B8"/>
    <w:rsid w:val="00E84530"/>
    <w:rsid w:val="00E85A25"/>
    <w:rsid w:val="00E87309"/>
    <w:rsid w:val="00E87A96"/>
    <w:rsid w:val="00EA59EF"/>
    <w:rsid w:val="00EB22F4"/>
    <w:rsid w:val="00EB233F"/>
    <w:rsid w:val="00EC3517"/>
    <w:rsid w:val="00EC454E"/>
    <w:rsid w:val="00EC4A25"/>
    <w:rsid w:val="00ED2E9E"/>
    <w:rsid w:val="00EE0D55"/>
    <w:rsid w:val="00EE14CB"/>
    <w:rsid w:val="00EE2719"/>
    <w:rsid w:val="00EE4AD0"/>
    <w:rsid w:val="00EE57BC"/>
    <w:rsid w:val="00EE5AA7"/>
    <w:rsid w:val="00EF433E"/>
    <w:rsid w:val="00EF4B21"/>
    <w:rsid w:val="00EF718A"/>
    <w:rsid w:val="00F025A2"/>
    <w:rsid w:val="00F027A2"/>
    <w:rsid w:val="00F0286F"/>
    <w:rsid w:val="00F03D8B"/>
    <w:rsid w:val="00F04712"/>
    <w:rsid w:val="00F0567B"/>
    <w:rsid w:val="00F064C8"/>
    <w:rsid w:val="00F07B00"/>
    <w:rsid w:val="00F1377F"/>
    <w:rsid w:val="00F1639A"/>
    <w:rsid w:val="00F17B5D"/>
    <w:rsid w:val="00F20665"/>
    <w:rsid w:val="00F20DA5"/>
    <w:rsid w:val="00F21311"/>
    <w:rsid w:val="00F21696"/>
    <w:rsid w:val="00F22EC7"/>
    <w:rsid w:val="00F2340C"/>
    <w:rsid w:val="00F3025B"/>
    <w:rsid w:val="00F31878"/>
    <w:rsid w:val="00F31A38"/>
    <w:rsid w:val="00F325C8"/>
    <w:rsid w:val="00F3263B"/>
    <w:rsid w:val="00F33616"/>
    <w:rsid w:val="00F36DC7"/>
    <w:rsid w:val="00F40BE4"/>
    <w:rsid w:val="00F417A1"/>
    <w:rsid w:val="00F50BAB"/>
    <w:rsid w:val="00F57226"/>
    <w:rsid w:val="00F614F2"/>
    <w:rsid w:val="00F61745"/>
    <w:rsid w:val="00F62112"/>
    <w:rsid w:val="00F62AEB"/>
    <w:rsid w:val="00F63709"/>
    <w:rsid w:val="00F63841"/>
    <w:rsid w:val="00F64730"/>
    <w:rsid w:val="00F653B8"/>
    <w:rsid w:val="00F70647"/>
    <w:rsid w:val="00F71571"/>
    <w:rsid w:val="00F74935"/>
    <w:rsid w:val="00F75917"/>
    <w:rsid w:val="00F8253B"/>
    <w:rsid w:val="00FA1266"/>
    <w:rsid w:val="00FA1560"/>
    <w:rsid w:val="00FA2910"/>
    <w:rsid w:val="00FA65D0"/>
    <w:rsid w:val="00FB3212"/>
    <w:rsid w:val="00FB56EC"/>
    <w:rsid w:val="00FB78A4"/>
    <w:rsid w:val="00FC1192"/>
    <w:rsid w:val="00FC3923"/>
    <w:rsid w:val="00FC41AB"/>
    <w:rsid w:val="00FC671A"/>
    <w:rsid w:val="00FD18FB"/>
    <w:rsid w:val="00FD1E6E"/>
    <w:rsid w:val="00FD28D0"/>
    <w:rsid w:val="00FD2E2F"/>
    <w:rsid w:val="00FD2F5C"/>
    <w:rsid w:val="00FD3696"/>
    <w:rsid w:val="00FE092E"/>
    <w:rsid w:val="00FE2A7F"/>
    <w:rsid w:val="00FE59EB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5AFC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qFormat/>
    <w:rsid w:val="002D51FC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b/>
      <w:bCs/>
      <w:lang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2D51FC"/>
    <w:rPr>
      <w:b/>
      <w:bCs/>
      <w:sz w:val="24"/>
      <w:szCs w:val="24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2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157</TotalTime>
  <Pages>3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5057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Steven Chen</cp:lastModifiedBy>
  <cp:revision>47</cp:revision>
  <cp:lastPrinted>2019-02-25T14:05:00Z</cp:lastPrinted>
  <dcterms:created xsi:type="dcterms:W3CDTF">2023-02-17T19:32:00Z</dcterms:created>
  <dcterms:modified xsi:type="dcterms:W3CDTF">2023-09-27T22:52:00Z</dcterms:modified>
  <cp:category/>
</cp:coreProperties>
</file>